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5031</w:t>
      </w:r>
    </w:p>
    <w:p>
      <w:r>
        <w:t>Visit Number: d3dca999f0fcf60a920308819c383d1a06897630390c5b24ab988657804b2657</w:t>
      </w:r>
    </w:p>
    <w:p>
      <w:r>
        <w:t>Masked_PatientID: 5030</w:t>
      </w:r>
    </w:p>
    <w:p>
      <w:r>
        <w:t>Order ID: 3247b163eb18e55dc6719f45053a4333a46e29ca6153d798ba9b66e07dbbc180</w:t>
      </w:r>
    </w:p>
    <w:p>
      <w:r>
        <w:t>Order Name: Chest X-ray</w:t>
      </w:r>
    </w:p>
    <w:p>
      <w:r>
        <w:t>Result Item Code: CHE-NOV</w:t>
      </w:r>
    </w:p>
    <w:p>
      <w:r>
        <w:t>Performed Date Time: 02/3/2017 14:20</w:t>
      </w:r>
    </w:p>
    <w:p>
      <w:r>
        <w:t>Line Num: 1</w:t>
      </w:r>
    </w:p>
    <w:p>
      <w:r>
        <w:t>Text:       HISTORY pre-op assessment REPORT PA ERECT CHEST  The patient is rotated. The cardiac size is not enlarged.  No focal consolidation or sizeable pleural effusion.  Scoliosis of the thoracic spine is noted. Mild cortical irregularity of the lateral  5th and 6th ribs may be due to a prior injury.   Known / Minor  Finalised by: &lt;DOCTOR&gt;</w:t>
      </w:r>
    </w:p>
    <w:p>
      <w:r>
        <w:t>Accession Number: 9501cfbfe4ae6505a91b418a97a5b0c7120d6ea0161aea2173f7034fcd03fd57</w:t>
      </w:r>
    </w:p>
    <w:p>
      <w:r>
        <w:t>Updated Date Time: 02/3/2017 17:24</w:t>
      </w:r>
    </w:p>
    <w:p>
      <w:pPr>
        <w:pStyle w:val="Heading2"/>
      </w:pPr>
      <w:r>
        <w:t>Layman Explanation</w:t>
      </w:r>
    </w:p>
    <w:p>
      <w:r>
        <w:t>This radiology report discusses       HISTORY pre-op assessment REPORT PA ERECT CHEST  The patient is rotated. The cardiac size is not enlarged.  No focal consolidation or sizeable pleural effusion.  Scoliosis of the thoracic spine is noted. Mild cortical irregularity of the lateral  5th and 6th ribs may be due to a prior injury.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