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5093</w:t>
      </w:r>
    </w:p>
    <w:p>
      <w:r>
        <w:t>Visit Number: e30fe5142c608fb12198118dca25d4712dc3b7aff58524acebf884d177969294</w:t>
      </w:r>
    </w:p>
    <w:p>
      <w:r>
        <w:t>Masked_PatientID: 5078</w:t>
      </w:r>
    </w:p>
    <w:p>
      <w:r>
        <w:t>Order ID: 85c45f96d0ac541fd3f5b2a8949222ee76efa2dd123f1fe2c986733db7fc8b22</w:t>
      </w:r>
    </w:p>
    <w:p>
      <w:r>
        <w:t>Order Name: Chest X-ray</w:t>
      </w:r>
    </w:p>
    <w:p>
      <w:r>
        <w:t>Result Item Code: CHE-NOV</w:t>
      </w:r>
    </w:p>
    <w:p>
      <w:r>
        <w:t>Performed Date Time: 05/4/2015 16:55</w:t>
      </w:r>
    </w:p>
    <w:p>
      <w:r>
        <w:t>Line Num: 1</w:t>
      </w:r>
    </w:p>
    <w:p>
      <w:r>
        <w:t>Text:       HISTORY left pneumonia REPORT CHEST Even though this is an AP film, the cardiac shadow appears enlarged.  Mildly prominent left hilar shadow. Compared to the previous film dated 4/4/15, the  air space shadowing seen in both lungs shows interval increase. The tip of the naso  gastric tube is projected over the mid / distal stomach. The tip of the tracheostomy  tube is in a satisfactory position relative to the bifurcation. The tip of the left  CVP line is over the SVC. Small bibasal effusions are present.    May need further action Finalised by: &lt;DOCTOR&gt;</w:t>
      </w:r>
    </w:p>
    <w:p>
      <w:r>
        <w:t>Accession Number: 438a0070f1afbbb72e80c4a5c2e80dc2b658f1262f07f6aa895a1c45db17f3fc</w:t>
      </w:r>
    </w:p>
    <w:p>
      <w:r>
        <w:t>Updated Date Time: 07/4/2015 6:59</w:t>
      </w:r>
    </w:p>
    <w:p>
      <w:pPr>
        <w:pStyle w:val="Heading2"/>
      </w:pPr>
      <w:r>
        <w:t>Layman Explanation</w:t>
      </w:r>
    </w:p>
    <w:p>
      <w:r>
        <w:t>This radiology report discusses       HISTORY left pneumonia REPORT CHEST Even though this is an AP film, the cardiac shadow appears enlarged.  Mildly prominent left hilar shadow. Compared to the previous film dated 4/4/15, the  air space shadowing seen in both lungs shows interval increase. The tip of the naso  gastric tube is projected over the mid / distal stomach. The tip of the tracheostomy  tube is in a satisfactory position relative to the bifurcation. The tip of the left  CVP line is over the SVC. Small bibasal effusions are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