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5102</w:t>
      </w:r>
    </w:p>
    <w:p>
      <w:r>
        <w:t>Visit Number: e30fe5142c608fb12198118dca25d4712dc3b7aff58524acebf884d177969294</w:t>
      </w:r>
    </w:p>
    <w:p>
      <w:r>
        <w:t>Masked_PatientID: 5078</w:t>
      </w:r>
    </w:p>
    <w:p>
      <w:r>
        <w:t>Order ID: e1025562dda463066e9e7f6d2edd479ca7a00b17c4dc23797fd57588c32e47bc</w:t>
      </w:r>
    </w:p>
    <w:p>
      <w:r>
        <w:t>Order Name: Chest X-ray</w:t>
      </w:r>
    </w:p>
    <w:p>
      <w:r>
        <w:t>Result Item Code: CHE-NOV</w:t>
      </w:r>
    </w:p>
    <w:p>
      <w:r>
        <w:t>Performed Date Time: 08/5/2015 15:33</w:t>
      </w:r>
    </w:p>
    <w:p>
      <w:r>
        <w:t>Line Num: 1</w:t>
      </w:r>
    </w:p>
    <w:p>
      <w:r>
        <w:t>Text:       HISTORY NGT placement REPORT  Comparison made with previous chest x-ray dated 04/05/2015. The patient is markedly rotated.  Heart size cannot be accurately assessed.  Right  central line with tip projected over expected positionof the right atrium. Tracheostomy tube in situ.  Nasogastric with tip inferior to the right sternoclavicular  junction. Right-sided consolidative changes are largely stable. Follow-up chest x-ray performed at 08:33 p.m. shows the tip of the nasogastric tube  to be projected over the expected position of the stomach.   Known / Minor  Finalised by: &lt;DOCTOR&gt;</w:t>
      </w:r>
    </w:p>
    <w:p>
      <w:r>
        <w:t>Accession Number: a7a669db61d6f805e0b5f480c6be66bdf3873c3a75af1b3a1b36d0ad6104a1cb</w:t>
      </w:r>
    </w:p>
    <w:p>
      <w:r>
        <w:t>Updated Date Time: 09/5/2015 13:06</w:t>
      </w:r>
    </w:p>
    <w:p>
      <w:pPr>
        <w:pStyle w:val="Heading2"/>
      </w:pPr>
      <w:r>
        <w:t>Layman Explanation</w:t>
      </w:r>
    </w:p>
    <w:p>
      <w:r>
        <w:t>This radiology report discusses       HISTORY NGT placement REPORT  Comparison made with previous chest x-ray dated 04/05/2015. The patient is markedly rotated.  Heart size cannot be accurately assessed.  Right  central line with tip projected over expected positionof the right atrium. Tracheostomy tube in situ.  Nasogastric with tip inferior to the right sternoclavicular  junction. Right-sided consolidative changes are largely stable. Follow-up chest x-ray performed at 08:33 p.m. shows the tip of the nasogastric tube  to be projected over the expected position of the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