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5089</w:t>
      </w:r>
    </w:p>
    <w:p>
      <w:r>
        <w:t>Visit Number: e30fe5142c608fb12198118dca25d4712dc3b7aff58524acebf884d177969294</w:t>
      </w:r>
    </w:p>
    <w:p>
      <w:r>
        <w:t>Masked_PatientID: 5078</w:t>
      </w:r>
    </w:p>
    <w:p>
      <w:r>
        <w:t>Order ID: 1ac5d0615bb1c1103ec566abebdce41cfed38814628ab8ff1d4377634b92c09d</w:t>
      </w:r>
    </w:p>
    <w:p>
      <w:r>
        <w:t>Order Name: Chest X-ray</w:t>
      </w:r>
    </w:p>
    <w:p>
      <w:r>
        <w:t>Result Item Code: CHE-NOV</w:t>
      </w:r>
    </w:p>
    <w:p>
      <w:r>
        <w:t>Performed Date Time: 23/3/2015 6:54</w:t>
      </w:r>
    </w:p>
    <w:p>
      <w:r>
        <w:t>Line Num: 1</w:t>
      </w:r>
    </w:p>
    <w:p>
      <w:r>
        <w:t>Text:       HISTORY resp failure secondary HAP / fluid overload REPORT  Radiograph 20 March 2015 was reviewed. Tips of the endotracheal tube, left central venous catheter, feeding tubes are satisfactory. There is new airspace opacification in the right upper and mid zones which may be  related to infective change. Stable mild blunting of the right costophrenic angle noted. The heart size is enlarged with unfolded aorta.   May need further action Finalised by: &lt;DOCTOR&gt;</w:t>
      </w:r>
    </w:p>
    <w:p>
      <w:r>
        <w:t>Accession Number: 332e02dd4523cdfb0327e7e8e5ac14835bf0b6982701703acabe5ff99fb2c73b</w:t>
      </w:r>
    </w:p>
    <w:p>
      <w:r>
        <w:t>Updated Date Time: 23/3/2015 11:51</w:t>
      </w:r>
    </w:p>
    <w:p>
      <w:pPr>
        <w:pStyle w:val="Heading2"/>
      </w:pPr>
      <w:r>
        <w:t>Layman Explanation</w:t>
      </w:r>
    </w:p>
    <w:p>
      <w:r>
        <w:t>This radiology report discusses       HISTORY resp failure secondary HAP / fluid overload REPORT  Radiograph 20 March 2015 was reviewed. Tips of the endotracheal tube, left central venous catheter, feeding tubes are satisfactory. There is new airspace opacification in the right upper and mid zones which may be  related to infective change. Stable mild blunting of the right costophrenic angle noted. The heart size is enlarged with unfolded aorta.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