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5116</w:t>
      </w:r>
    </w:p>
    <w:p>
      <w:r>
        <w:t>Visit Number: eea81ca4c420e85ad13cab2e9657de810cc3037036aa6f2595fcde5eb4e1a8b8</w:t>
      </w:r>
    </w:p>
    <w:p>
      <w:r>
        <w:t>Masked_PatientID: 5113</w:t>
      </w:r>
    </w:p>
    <w:p>
      <w:r>
        <w:t>Order ID: 31688a4f5768590d077f9ed2e91b0caeae217d2b722b3ee3098f9dadb5759eaa</w:t>
      </w:r>
    </w:p>
    <w:p>
      <w:r>
        <w:t>Order Name: Chest X-ray, Erect</w:t>
      </w:r>
    </w:p>
    <w:p>
      <w:r>
        <w:t>Result Item Code: CHE-ER</w:t>
      </w:r>
    </w:p>
    <w:p>
      <w:r>
        <w:t>Performed Date Time: 08/10/2018 17:30</w:t>
      </w:r>
    </w:p>
    <w:p>
      <w:r>
        <w:t>Line Num: 1</w:t>
      </w:r>
    </w:p>
    <w:p>
      <w:r>
        <w:t>Text:       HISTORY FLUID OVERload; CONSULT REPORT  Chest X-ray: erect view Prior chest radiograph dated stay 22 June 2018 was reviewed. Cardiomegaly noted. Background pulmonary venous congestion, left lower zone patchy airspace opacification  and bilateral small pleural effusions are in keeping with congestive cardiac failure/fluid  overload. Superimposed infection cannot be excluded.   Further action or early intervention required Finalised by: &lt;DOCTOR&gt;</w:t>
      </w:r>
    </w:p>
    <w:p>
      <w:r>
        <w:t>Accession Number: 51c158b2dd64b141fbd1c2b073c9c79a23c7a295e5195410d0c4be071840d1af</w:t>
      </w:r>
    </w:p>
    <w:p>
      <w:r>
        <w:t>Updated Date Time: 10/10/2018 15:07</w:t>
      </w:r>
    </w:p>
    <w:p>
      <w:pPr>
        <w:pStyle w:val="Heading2"/>
      </w:pPr>
      <w:r>
        <w:t>Layman Explanation</w:t>
      </w:r>
    </w:p>
    <w:p>
      <w:r>
        <w:t>This radiology report discusses       HISTORY FLUID OVERload; CONSULT REPORT  Chest X-ray: erect view Prior chest radiograph dated stay 22 June 2018 was reviewed. Cardiomegaly noted. Background pulmonary venous congestion, left lower zone patchy airspace opacification  and bilateral small pleural effusions are in keeping with congestive cardiac failure/fluid  overload. Superimposed infection cannot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