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5122</w:t>
      </w:r>
    </w:p>
    <w:p>
      <w:r>
        <w:t>Visit Number: 95eabc8b291413cc6559942d50a46995f998777b035f70101b8aa0cb030e6297</w:t>
      </w:r>
    </w:p>
    <w:p>
      <w:r>
        <w:t>Masked_PatientID: 5119</w:t>
      </w:r>
    </w:p>
    <w:p>
      <w:r>
        <w:t>Order ID: fb04686ec0845d4e3463b8d865589031e13ab98569695be2236926befa060936</w:t>
      </w:r>
    </w:p>
    <w:p>
      <w:r>
        <w:t>Order Name: Chest X-ray</w:t>
      </w:r>
    </w:p>
    <w:p>
      <w:r>
        <w:t>Result Item Code: CHE-NOV</w:t>
      </w:r>
    </w:p>
    <w:p>
      <w:r>
        <w:t>Performed Date Time: 27/1/2017 10:35</w:t>
      </w:r>
    </w:p>
    <w:p>
      <w:r>
        <w:t>Line Num: 1</w:t>
      </w:r>
    </w:p>
    <w:p>
      <w:r>
        <w:t>Text:       HISTORY tachycarida with raised inflamm markers. increasing norad requirements. tro sepsis/lung  source ?aspiration micu pt. intubated. admitted for UBGIT++ sec duodenal/antral ulcers sp hemostasiis REPORT  ETT, nasogastric tube are noted in situ.  The heart is enlarged.  There is pulmonary  venous congestion with signs of fluid overload.  Patchy alveolar changes are seen  in the left lower zone.  Infection cannot be excluded   Known / Minor  Finalised by: &lt;DOCTOR&gt;</w:t>
      </w:r>
    </w:p>
    <w:p>
      <w:r>
        <w:t>Accession Number: 900874b3741df5ce2cd0039ba760f9bdae4d4f520da32de6457359a5720c1183</w:t>
      </w:r>
    </w:p>
    <w:p>
      <w:r>
        <w:t>Updated Date Time: 28/1/2017 19:36</w:t>
      </w:r>
    </w:p>
    <w:p>
      <w:pPr>
        <w:pStyle w:val="Heading2"/>
      </w:pPr>
      <w:r>
        <w:t>Layman Explanation</w:t>
      </w:r>
    </w:p>
    <w:p>
      <w:r>
        <w:t>This radiology report discusses       HISTORY tachycarida with raised inflamm markers. increasing norad requirements. tro sepsis/lung  source ?aspiration micu pt. intubated. admitted for UBGIT++ sec duodenal/antral ulcers sp hemostasiis REPORT  ETT, nasogastric tube are noted in situ.  The heart is enlarged.  There is pulmonary  venous congestion with signs of fluid overload.  Patchy alveolar changes are seen  in the left lower zone.  Infection cannot be excluded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