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5169</w:t>
      </w:r>
    </w:p>
    <w:p>
      <w:r>
        <w:t>Visit Number: 606dc24a263ca09ad6e34dd07c189e61be59b08ec28510c1b187ce32c690105c</w:t>
      </w:r>
    </w:p>
    <w:p>
      <w:r>
        <w:t>Masked_PatientID: 5167</w:t>
      </w:r>
    </w:p>
    <w:p>
      <w:r>
        <w:t>Order ID: e03bfb13f06545111c5be873ad065fce7e551f7aa594f1c75eee7d1549702586</w:t>
      </w:r>
    </w:p>
    <w:p>
      <w:r>
        <w:t>Order Name: Chest X-ray</w:t>
      </w:r>
    </w:p>
    <w:p>
      <w:r>
        <w:t>Result Item Code: CHE-NOV</w:t>
      </w:r>
    </w:p>
    <w:p>
      <w:r>
        <w:t>Performed Date Time: 04/11/2016 9:30</w:t>
      </w:r>
    </w:p>
    <w:p>
      <w:r>
        <w:t>Line Num: 1</w:t>
      </w:r>
    </w:p>
    <w:p>
      <w:r>
        <w:t>Text:       HISTORY s/p redo AVR REPORT  Compared with a study dated 3 November 2016 The previously noted tubes and lines remain unchanged in position.  The median sternotomy  wires, prosthetic heart valve and pericardial drains are intact.The heart is enlarged in size despite accounting for anteroposterior projection with  prominent pulmonary vasculature.  Left basal retrocardiac and right perihilar mid zone opacities are fairly stable  since prior study. No sizable pleural effusion or pneumothorax is seen.     Known / Minor  Finalised by: &lt;DOCTOR&gt;</w:t>
      </w:r>
    </w:p>
    <w:p>
      <w:r>
        <w:t>Accession Number: f3ee65a9538588f6a1c656f5f494cf1ae062924bed285c646b5ea37af720fb42</w:t>
      </w:r>
    </w:p>
    <w:p>
      <w:r>
        <w:t>Updated Date Time: 04/11/2016 14:35</w:t>
      </w:r>
    </w:p>
    <w:p>
      <w:pPr>
        <w:pStyle w:val="Heading2"/>
      </w:pPr>
      <w:r>
        <w:t>Layman Explanation</w:t>
      </w:r>
    </w:p>
    <w:p>
      <w:r>
        <w:t>This radiology report discusses       HISTORY s/p redo AVR REPORT  Compared with a study dated 3 November 2016 The previously noted tubes and lines remain unchanged in position.  The median sternotomy  wires, prosthetic heart valve and pericardial drains are intact.The heart is enlarged in size despite accounting for anteroposterior projection with  prominent pulmonary vasculature.  Left basal retrocardiac and right perihilar mid zone opacities are fairly stable  since prior study. No sizable pleural effusion or pneumothorax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