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5205</w:t>
      </w:r>
    </w:p>
    <w:p>
      <w:r>
        <w:t>Visit Number: 307fac47116669edd91be33c0120b74c4ae8ad77788e7b2c931b399f4075316b</w:t>
      </w:r>
    </w:p>
    <w:p>
      <w:r>
        <w:t>Masked_PatientID: 5194</w:t>
      </w:r>
    </w:p>
    <w:p>
      <w:r>
        <w:t>Order ID: 763d6050e67c26d5eb0b80c0acd2fa12a71e57e14c5996110866cb2130236be5</w:t>
      </w:r>
    </w:p>
    <w:p>
      <w:r>
        <w:t>Order Name: CT Chest or Thorax</w:t>
      </w:r>
    </w:p>
    <w:p>
      <w:r>
        <w:t>Result Item Code: CTCHE</w:t>
      </w:r>
    </w:p>
    <w:p>
      <w:r>
        <w:t>Performed Date Time: 23/7/2020 17:28</w:t>
      </w:r>
    </w:p>
    <w:p>
      <w:r>
        <w:t>Line Num: 1</w:t>
      </w:r>
    </w:p>
    <w:p>
      <w:r>
        <w:t>Text: HISTORY  MAC lung - progress? TECHNIQUE Scans acquired as per department protocol. Intravenous contrast: nil  FINDINGS Comparison made with CT thorax of 28 March 2019. Serial chest radiographs also reviewed. The irregular areas of nodular consolidation in both lungs, more severely affecting  both lower lobes have improved. There is segmental traction dilatation of the airways  in both lungs, indicating traction bronchiectasis. Volume loss and scarring is also  present, worst in the left lower lobe. Bronchial wall thickening in the affected  areas of both lungs involving the lower lobes, lingula lobe and middle lobe, indicating  post inflammatory change. There is no pleural or pericardial effusion. There is no enlarged axillary or mediastinal  lymph node. No gross abnormality in the visualised upper abdomen. No aggressive bony  lesion. CONCLUSION Improvement of nodular consolidation in both lungs which is worst in the lower lobes,  in keeping with known atypicalmycobacterial infection. Post inflammatory changes  are present in both lungs with traction bronchiectasis and airway thickening involving  both lower lobes, middle lobe and lingula lobe. Mild involvement of the right upper  lobe. Report Indicator: Known / Minor Finalised by: &lt;DOCTOR&gt;</w:t>
      </w:r>
    </w:p>
    <w:p>
      <w:r>
        <w:t>Accession Number: dd95546dca016aa04d595c5e84f959f1a7b5957ceebe00367e897fea543754cd</w:t>
      </w:r>
    </w:p>
    <w:p>
      <w:r>
        <w:t>Updated Date Time: 30/7/2020 12:00</w:t>
      </w:r>
    </w:p>
    <w:p>
      <w:pPr>
        <w:pStyle w:val="Heading2"/>
      </w:pPr>
      <w:r>
        <w:t>Layman Explanation</w:t>
      </w:r>
    </w:p>
    <w:p>
      <w:r>
        <w:t>This radiology report discusses HISTORY  MAC lung - progress? TECHNIQUE Scans acquired as per department protocol. Intravenous contrast: nil  FINDINGS Comparison made with CT thorax of 28 March 2019. Serial chest radiographs also reviewed. The irregular areas of nodular consolidation in both lungs, more severely affecting  both lower lobes have improved. There is segmental traction dilatation of the airways  in both lungs, indicating traction bronchiectasis. Volume loss and scarring is also  present, worst in the left lower lobe. Bronchial wall thickening in the affected  areas of both lungs involving the lower lobes, lingula lobe and middle lobe, indicating  post inflammatory change. There is no pleural or pericardial effusion. There is no enlarged axillary or mediastinal  lymph node. No gross abnormality in the visualised upper abdomen. No aggressive bony  lesion. CONCLUSION Improvement of nodular consolidation in both lungs which is worst in the lower lobes,  in keeping with known atypicalmycobacterial infection. Post inflammatory changes  are present in both lungs with traction bronchiectasis and airway thickening involving  both lower lobes, middle lobe and lingula lobe. Mild involvement of the right upper  lobe.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