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5237</w:t>
      </w:r>
    </w:p>
    <w:p>
      <w:r>
        <w:t>Visit Number: 3153f81cb3a307cd9f67ddedfbac1a5a4c4d07c72b3d889662cc3c05879eca74</w:t>
      </w:r>
    </w:p>
    <w:p>
      <w:r>
        <w:t>Masked_PatientID: 5237</w:t>
      </w:r>
    </w:p>
    <w:p>
      <w:r>
        <w:t>Order ID: 6f84e81a56dd527456e70aa3a4af23e2fe9dc78453ed858c2be3d575cad695ff</w:t>
      </w:r>
    </w:p>
    <w:p>
      <w:r>
        <w:t>Order Name: Chest X-ray</w:t>
      </w:r>
    </w:p>
    <w:p>
      <w:r>
        <w:t>Result Item Code: CHE-NOV</w:t>
      </w:r>
    </w:p>
    <w:p>
      <w:r>
        <w:t>Performed Date Time: 02/4/2016 13:38</w:t>
      </w:r>
    </w:p>
    <w:p>
      <w:r>
        <w:t>Line Num: 1</w:t>
      </w:r>
    </w:p>
    <w:p>
      <w:r>
        <w:t>Text:       HISTORY chest pain REPORT  Chest X-ray: PA erect Compared with prior radiograph dated 19 February 2009. Cardiomediastinal contour is within normal limits.  Intimal calcification is noted  at the aortic arch. No confluent consolidation or sizeable pleural effusion is detected.  No pneumothorax  or displaced rib fracture is identified.   Known / Minor  Finalised by: &lt;DOCTOR&gt;</w:t>
      </w:r>
    </w:p>
    <w:p>
      <w:r>
        <w:t>Accession Number: 9f24adda5f8f4d723998da3aec98c0c99a6e905b896ae785a64dd061e798b9d9</w:t>
      </w:r>
    </w:p>
    <w:p>
      <w:r>
        <w:t>Updated Date Time: 03/4/2016 9:53</w:t>
      </w:r>
    </w:p>
    <w:p>
      <w:pPr>
        <w:pStyle w:val="Heading2"/>
      </w:pPr>
      <w:r>
        <w:t>Layman Explanation</w:t>
      </w:r>
    </w:p>
    <w:p>
      <w:r>
        <w:t>This radiology report discusses       HISTORY chest pain REPORT  Chest X-ray: PA erect Compared with prior radiograph dated 19 February 2009. Cardiomediastinal contour is within normal limits.  Intimal calcification is noted  at the aortic arch. No confluent consolidation or sizeable pleural effusion is detected.  No pneumothorax  or displaced rib fracture is identified.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