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5258</w:t>
      </w:r>
    </w:p>
    <w:p>
      <w:r>
        <w:t>Visit Number: 609377cbf2f2a3c10ff25d3fcb2f9788177cb6c3d43d282127e4d687b4a16497</w:t>
      </w:r>
    </w:p>
    <w:p>
      <w:r>
        <w:t>Masked_PatientID: 5241</w:t>
      </w:r>
    </w:p>
    <w:p>
      <w:r>
        <w:t>Order ID: 3ca1c78140f3fccd81e7b88cc90d8728b87a43ecb47f840848ba100c58618113</w:t>
      </w:r>
    </w:p>
    <w:p>
      <w:r>
        <w:t>Order Name: Chest X-ray</w:t>
      </w:r>
    </w:p>
    <w:p>
      <w:r>
        <w:t>Result Item Code: CHE-NOV</w:t>
      </w:r>
    </w:p>
    <w:p>
      <w:r>
        <w:t>Performed Date Time: 07/7/2015 20:01</w:t>
      </w:r>
    </w:p>
    <w:p>
      <w:r>
        <w:t>Line Num: 1</w:t>
      </w:r>
    </w:p>
    <w:p>
      <w:r>
        <w:t>Text:       HISTORY septic worksup REPORT Comparison was made with the previous study of 29/06/2015. The cardiac size is normal. Aortic unfolding noted. Ill-defined opacification below the right hilum shows further interval improvement. Left apical bulla and bilateral upper zone scarring are stable. The costophrenic angles are clear bilaterally. Old fracture of the left clavicle is seen.   Known / Minor  Reported by: &lt;DOCTOR&gt;</w:t>
      </w:r>
    </w:p>
    <w:p>
      <w:r>
        <w:t>Accession Number: 2ff787ddab497e536fb4bd9aa965be37e5979d468a1551840b9aface5366d3dc</w:t>
      </w:r>
    </w:p>
    <w:p>
      <w:r>
        <w:t>Updated Date Time: 08/7/2015 14:48</w:t>
      </w:r>
    </w:p>
    <w:p>
      <w:pPr>
        <w:pStyle w:val="Heading2"/>
      </w:pPr>
      <w:r>
        <w:t>Layman Explanation</w:t>
      </w:r>
    </w:p>
    <w:p>
      <w:r>
        <w:t>This radiology report discusses       HISTORY septic worksup REPORT Comparison was made with the previous study of 29/06/2015. The cardiac size is normal. Aortic unfolding noted. Ill-defined opacification below the right hilum shows further interval improvement. Left apical bulla and bilateral upper zone scarring are stable. The costophrenic angles are clear bilaterally. Old fracture of the left clavicle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