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5316</w:t>
      </w:r>
    </w:p>
    <w:p>
      <w:r>
        <w:t>Visit Number: 40495b5932ec0a63cbbc9dc57490192a459227a5c5f79cd36d327857a7ae49db</w:t>
      </w:r>
    </w:p>
    <w:p>
      <w:r>
        <w:t>Masked_PatientID: 5313</w:t>
      </w:r>
    </w:p>
    <w:p>
      <w:r>
        <w:t>Order ID: f074bd358423616d061d10e42b4079d74580c7da9972b1f16a68f9ab540dabd1</w:t>
      </w:r>
    </w:p>
    <w:p>
      <w:r>
        <w:t>Order Name: Chest X-ray</w:t>
      </w:r>
    </w:p>
    <w:p>
      <w:r>
        <w:t>Result Item Code: CHE-NOV</w:t>
      </w:r>
    </w:p>
    <w:p>
      <w:r>
        <w:t>Performed Date Time: 01/6/2018 22:02</w:t>
      </w:r>
    </w:p>
    <w:p>
      <w:r>
        <w:t>Line Num: 1</w:t>
      </w:r>
    </w:p>
    <w:p>
      <w:r>
        <w:t>Text:       HISTORY Fluid overload REPORT  Comparison radiograph 06/04/2017. Right jugular central line noted in situ.  Cardiomegaly with unfolded aortic arch  demonstrating atherosclerotic mural calcification.  Prominent bronchovascular markings  are seen in a perihilar distribution.  There is no evidence of a pleural effusion.   May need further action Finalised by: &lt;DOCTOR&gt;</w:t>
      </w:r>
    </w:p>
    <w:p>
      <w:r>
        <w:t>Accession Number: bc8bed6518bd4f5ea0bf768606efe9d6ba2007637f6997a4ea051828e6e74a54</w:t>
      </w:r>
    </w:p>
    <w:p>
      <w:r>
        <w:t>Updated Date Time: 03/6/2018 20:58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Comparison radiograph 06/04/2017. Right jugular central line noted in situ.  Cardiomegaly with unfolded aortic arch  demonstrating atherosclerotic mural calcification.  Prominent bronchovascular markings  are seen in a perihilar distribution.  There is no evidence of a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