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5364</w:t>
      </w:r>
    </w:p>
    <w:p>
      <w:r>
        <w:t>Visit Number: e1a5c446ce63087ad6da25ab937115c1c3e72ecf0a649dffb07eaa7f9c0bbc81</w:t>
      </w:r>
    </w:p>
    <w:p>
      <w:r>
        <w:t>Masked_PatientID: 5361</w:t>
      </w:r>
    </w:p>
    <w:p>
      <w:r>
        <w:t>Order ID: 5f7ccc5f308ca4cc629e6fc401fe8b8eae986b4afff306c3d7f23601ed075979</w:t>
      </w:r>
    </w:p>
    <w:p>
      <w:r>
        <w:t>Order Name: Chest X-ray, Erect</w:t>
      </w:r>
    </w:p>
    <w:p>
      <w:r>
        <w:t>Result Item Code: CHE-ER</w:t>
      </w:r>
    </w:p>
    <w:p>
      <w:r>
        <w:t>Performed Date Time: 17/1/2019 11:09</w:t>
      </w:r>
    </w:p>
    <w:p>
      <w:r>
        <w:t>Line Num: 1</w:t>
      </w:r>
    </w:p>
    <w:p>
      <w:r>
        <w:t>Text:       HISTORY biibasal creps ?CCF REPORT The heart size is at the upper limit of normal.  Hilum appears prominent.  This was seen in the earlier images and may be due to vascular  shadow. Patchy opacities are seen in the left lower zone.  There is a left basal pleural  effusion. No other lung lesion is seen. Findings raise the possibility of lung infection or early pulmonary oedema.    May need further action Finalised by: &lt;DOCTOR&gt;</w:t>
      </w:r>
    </w:p>
    <w:p>
      <w:r>
        <w:t>Accession Number: f9e20c501e965ec2bdeae682e03d4c78b3e4ba1b063be394082678a546bd349a</w:t>
      </w:r>
    </w:p>
    <w:p>
      <w:r>
        <w:t>Updated Date Time: 17/1/2019 11:47</w:t>
      </w:r>
    </w:p>
    <w:p>
      <w:pPr>
        <w:pStyle w:val="Heading2"/>
      </w:pPr>
      <w:r>
        <w:t>Layman Explanation</w:t>
      </w:r>
    </w:p>
    <w:p>
      <w:r>
        <w:t>This radiology report discusses       HISTORY biibasal creps ?CCF REPORT The heart size is at the upper limit of normal.  Hilum appears prominent.  This was seen in the earlier images and may be due to vascular  shadow. Patchy opacities are seen in the left lower zone.  There is a left basal pleural  effusion. No other lung lesion is seen. Findings raise the possibility of lung infection or early pulmonary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