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5386</w:t>
      </w:r>
    </w:p>
    <w:p>
      <w:r>
        <w:t>Visit Number: 62efaeec14ea74daece942a1ead5d8b462d6388022f6868998c0c5c550dd8242</w:t>
      </w:r>
    </w:p>
    <w:p>
      <w:r>
        <w:t>Masked_PatientID: 5377</w:t>
      </w:r>
    </w:p>
    <w:p>
      <w:r>
        <w:t>Order ID: d28db1e6c7319890cb6fbb399c7bff54d7ae0e4dc59ac57c81534e99e2a702c5</w:t>
      </w:r>
    </w:p>
    <w:p>
      <w:r>
        <w:t>Order Name: Chest X-ray, Erect</w:t>
      </w:r>
    </w:p>
    <w:p>
      <w:r>
        <w:t>Result Item Code: CHE-ER</w:t>
      </w:r>
    </w:p>
    <w:p>
      <w:r>
        <w:t>Performed Date Time: 21/5/2020 14:35</w:t>
      </w:r>
    </w:p>
    <w:p>
      <w:r>
        <w:t>Line Num: 1</w:t>
      </w:r>
    </w:p>
    <w:p>
      <w:r>
        <w:t>Text: HISTORY  rt chest pain  oo sob  lgs clear REPORT The heart is slightly enlarged. The hilar configuration is unremarkable. No active  lung lesion is seen. Sternotomy wires are noted. Report Indicator: Known / Minor Finalised by: &lt;DOCTOR&gt;</w:t>
      </w:r>
    </w:p>
    <w:p>
      <w:r>
        <w:t>Accession Number: 548cf13ca4e8b4bea18521e0bf50d686fac35748c700a7276d5f65bbbefbe8ef</w:t>
      </w:r>
    </w:p>
    <w:p>
      <w:r>
        <w:t>Updated Date Time: 21/5/2020 14:52</w:t>
      </w:r>
    </w:p>
    <w:p>
      <w:pPr>
        <w:pStyle w:val="Heading2"/>
      </w:pPr>
      <w:r>
        <w:t>Layman Explanation</w:t>
      </w:r>
    </w:p>
    <w:p>
      <w:r>
        <w:t>This radiology report discusses HISTORY  rt chest pain  oo sob  lgs clear REPORT The heart is slightly enlarged. The hilar configuration is unremarkable. No active  lung lesion is seen. Sternotomy wires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