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5460</w:t>
      </w:r>
    </w:p>
    <w:p>
      <w:r>
        <w:t>Visit Number: 055310f0d417759ee78e2248b0453a36f3d8cc32f8d13c496fd10b27b854e67c</w:t>
      </w:r>
    </w:p>
    <w:p>
      <w:r>
        <w:t>Masked_PatientID: 5459</w:t>
      </w:r>
    </w:p>
    <w:p>
      <w:r>
        <w:t>Order ID: 75aee09ce7b20354e8bfb940d0ad178625090059eea02e01887ebca488a0c5b8</w:t>
      </w:r>
    </w:p>
    <w:p>
      <w:r>
        <w:t>Order Name: Chest X-ray</w:t>
      </w:r>
    </w:p>
    <w:p>
      <w:r>
        <w:t>Result Item Code: CHE-NOV</w:t>
      </w:r>
    </w:p>
    <w:p>
      <w:r>
        <w:t>Performed Date Time: 01/10/2017 13:30</w:t>
      </w:r>
    </w:p>
    <w:p>
      <w:r>
        <w:t>Line Num: 1</w:t>
      </w:r>
    </w:p>
    <w:p>
      <w:r>
        <w:t>Text:          [ There is still substantial left pneumothorax with maximum basal depth of 3.4 cm.   The underlying left lower lobe reveals marked scarring.  The heart and mediastinum  are unremarkable.   The aorta is unfurled. May need further action Finalised by: &lt;DOCTOR&gt;</w:t>
      </w:r>
    </w:p>
    <w:p>
      <w:r>
        <w:t>Accession Number: d0078779df7392aa201ae374119b61f765dfd65f7bb945628f59a896c1ff3a0a</w:t>
      </w:r>
    </w:p>
    <w:p>
      <w:r>
        <w:t>Updated Date Time: 03/10/2017 6:22</w:t>
      </w:r>
    </w:p>
    <w:p>
      <w:pPr>
        <w:pStyle w:val="Heading2"/>
      </w:pPr>
      <w:r>
        <w:t>Layman Explanation</w:t>
      </w:r>
    </w:p>
    <w:p>
      <w:r>
        <w:t>This radiology report discusses          [ There is still substantial left pneumothorax with maximum basal depth of 3.4 cm.   The underlying left lower lobe reveals marked scarring.  The heart and mediastinum  are unremarkable.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