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5468</w:t>
      </w:r>
    </w:p>
    <w:p>
      <w:r>
        <w:t>Visit Number: fa67296237fb85fe2ca47d51caf914f59dfaaa6d83f4e87a95948ef2da2b7593</w:t>
      </w:r>
    </w:p>
    <w:p>
      <w:r>
        <w:t>Masked_PatientID: 5459</w:t>
      </w:r>
    </w:p>
    <w:p>
      <w:r>
        <w:t>Order ID: 101f6ac3bf9c97a8de464bc83a8ace0ca1d378e758ab6ba2aafb47b68f421789</w:t>
      </w:r>
    </w:p>
    <w:p>
      <w:r>
        <w:t>Order Name: Chest X-ray, Erect</w:t>
      </w:r>
    </w:p>
    <w:p>
      <w:r>
        <w:t>Result Item Code: CHE-ER</w:t>
      </w:r>
    </w:p>
    <w:p>
      <w:r>
        <w:t>Performed Date Time: 07/2/2019 14:30</w:t>
      </w:r>
    </w:p>
    <w:p>
      <w:r>
        <w:t>Line Num: 1</w:t>
      </w:r>
    </w:p>
    <w:p>
      <w:r>
        <w:t>Text:       HISTORY right hip?garden 1 fracture REPORT  Chest X-ray: AP sitting Radiograph of 29 October 2018 was reviewed. Unable to accurately assess cardiac size in this projection. Bilateral lower zone bronchiectasis and reticular changes are noted.  There is also  increased opacity in the bilateral lower zones, which may be infective.  Mild blunting  of the costophrenic angles could indicate small pleural effusions. Suggest clinical  correlation.   May need further action Finalised by: &lt;DOCTOR&gt;</w:t>
      </w:r>
    </w:p>
    <w:p>
      <w:r>
        <w:t>Accession Number: 51cce97bd04d012aa890951e4a6aad0f0683f0294bd879dedb608a14969177c5</w:t>
      </w:r>
    </w:p>
    <w:p>
      <w:r>
        <w:t>Updated Date Time: 07/2/2019 20:54</w:t>
      </w:r>
    </w:p>
    <w:p>
      <w:pPr>
        <w:pStyle w:val="Heading2"/>
      </w:pPr>
      <w:r>
        <w:t>Layman Explanation</w:t>
      </w:r>
    </w:p>
    <w:p>
      <w:r>
        <w:t>This radiology report discusses       HISTORY right hip?garden 1 fracture REPORT  Chest X-ray: AP sitting Radiograph of 29 October 2018 was reviewed. Unable to accurately assess cardiac size in this projection. Bilateral lower zone bronchiectasis and reticular changes are noted.  There is also  increased opacity in the bilateral lower zones, which may be infective.  Mild blunting  of the costophrenic angles could indicate small pleural effusions. Suggest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