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5480</w:t>
      </w:r>
    </w:p>
    <w:p>
      <w:r>
        <w:t>Visit Number: 8c32c95c3d0f73d46b8a1f0fa9b74f2817a38d665df59c12bc7aea398859ceff</w:t>
      </w:r>
    </w:p>
    <w:p>
      <w:r>
        <w:t>Masked_PatientID: 5472</w:t>
      </w:r>
    </w:p>
    <w:p>
      <w:r>
        <w:t>Order ID: b2c12a28af7b05b510dd73ee364cba289561212ce079b0f03dbf855c7b58b5e5</w:t>
      </w:r>
    </w:p>
    <w:p>
      <w:r>
        <w:t>Order Name: Chest X-ray</w:t>
      </w:r>
    </w:p>
    <w:p>
      <w:r>
        <w:t>Result Item Code: CHE-NOV</w:t>
      </w:r>
    </w:p>
    <w:p>
      <w:r>
        <w:t>Performed Date Time: 24/2/2016 13:14</w:t>
      </w:r>
    </w:p>
    <w:p>
      <w:r>
        <w:t>Line Num: 1</w:t>
      </w:r>
    </w:p>
    <w:p>
      <w:r>
        <w:t>Text:       HISTORY Worsening dyspnoea, prev X rays showed ill defined nodular densities in L mid R lower  zone, treated as per organising pneumonia  For evaluation REPORT  The radiographs dated back to 30/06/2015 are noted. The heart is normal in size.  Patchy air space opacities in the lower lung zones  show minimal interval reduction. No significant pleural effusion is detected. If  the features are persistent, further evaluation may be considered.   May need further action Finalised by: &lt;DOCTOR&gt;</w:t>
      </w:r>
    </w:p>
    <w:p>
      <w:r>
        <w:t>Accession Number: 0b931a9846a424abe7f68ac94364ccdc71ae4b0b873d00361b9122650936e74a</w:t>
      </w:r>
    </w:p>
    <w:p>
      <w:r>
        <w:t>Updated Date Time: 24/2/2016 16:04</w:t>
      </w:r>
    </w:p>
    <w:p>
      <w:pPr>
        <w:pStyle w:val="Heading2"/>
      </w:pPr>
      <w:r>
        <w:t>Layman Explanation</w:t>
      </w:r>
    </w:p>
    <w:p>
      <w:r>
        <w:t>This radiology report discusses       HISTORY Worsening dyspnoea, prev X rays showed ill defined nodular densities in L mid R lower  zone, treated as per organising pneumonia  For evaluation REPORT  The radiographs dated back to 30/06/2015 are noted. The heart is normal in size.  Patchy air space opacities in the lower lung zones  show minimal interval reduction. No significant pleural effusion is detected. If  the features are persistent, further evaluation may be considered.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