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5488</w:t>
      </w:r>
    </w:p>
    <w:p>
      <w:r>
        <w:t>Visit Number: a1d41c683df95ecfcee9c3da2a6b705245a844b8a14d85277a90aa41b60b8ce9</w:t>
      </w:r>
    </w:p>
    <w:p>
      <w:r>
        <w:t>Masked_PatientID: 5481</w:t>
      </w:r>
    </w:p>
    <w:p>
      <w:r>
        <w:t>Order ID: 1ebe22f9ef5e4dc01142b8ec66668aefa94fa6c7604e589bc3d6bc613d2aa98d</w:t>
      </w:r>
    </w:p>
    <w:p>
      <w:r>
        <w:t>Order Name: Chest X-ray, Erect</w:t>
      </w:r>
    </w:p>
    <w:p>
      <w:r>
        <w:t>Result Item Code: CHE-ER</w:t>
      </w:r>
    </w:p>
    <w:p>
      <w:r>
        <w:t>Performed Date Time: 20/9/2016 1:54</w:t>
      </w:r>
    </w:p>
    <w:p>
      <w:r>
        <w:t>Line Num: 1</w:t>
      </w:r>
    </w:p>
    <w:p>
      <w:r>
        <w:t>Text:       HISTORY Tachycardia TRO infection REPORT  Tracheostomy tube and nasogastric tube are noted in situ.   Heart size and lung bases are difficult to assess due to suboptimal inspiratory effort.   No consolidation is seen in the visualised lungs.   Known / Minor  Finalised by: &lt;DOCTOR&gt;</w:t>
      </w:r>
    </w:p>
    <w:p>
      <w:r>
        <w:t>Accession Number: 26301384cd34800485b6e5e5bdbce703895df662b743efde8e2a15626bc611df</w:t>
      </w:r>
    </w:p>
    <w:p>
      <w:r>
        <w:t>Updated Date Time: 21/9/2016 9:51</w:t>
      </w:r>
    </w:p>
    <w:p>
      <w:pPr>
        <w:pStyle w:val="Heading2"/>
      </w:pPr>
      <w:r>
        <w:t>Layman Explanation</w:t>
      </w:r>
    </w:p>
    <w:p>
      <w:r>
        <w:t>This radiology report discusses       HISTORY Tachycardia TRO infection REPORT  Tracheostomy tube and nasogastric tube are noted in situ.   Heart size and lung bases are difficult to assess due to suboptimal inspiratory effort.   No consolidation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