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5486</w:t>
      </w:r>
    </w:p>
    <w:p>
      <w:r>
        <w:t>Visit Number: a1d41c683df95ecfcee9c3da2a6b705245a844b8a14d85277a90aa41b60b8ce9</w:t>
      </w:r>
    </w:p>
    <w:p>
      <w:r>
        <w:t>Masked_PatientID: 5481</w:t>
      </w:r>
    </w:p>
    <w:p>
      <w:r>
        <w:t>Order ID: 763a918b50fa947f8a7554ea9621e00a4efc19f1ad5b33008fd229c0ce349fec</w:t>
      </w:r>
    </w:p>
    <w:p>
      <w:r>
        <w:t>Order Name: Chest X-ray</w:t>
      </w:r>
    </w:p>
    <w:p>
      <w:r>
        <w:t>Result Item Code: CHE-NOV</w:t>
      </w:r>
    </w:p>
    <w:p>
      <w:r>
        <w:t>Performed Date Time: 29/6/2016 7:40</w:t>
      </w:r>
    </w:p>
    <w:p>
      <w:r>
        <w:t>Line Num: 1</w:t>
      </w:r>
    </w:p>
    <w:p>
      <w:r>
        <w:t>Text:       HISTORY left consolidation/collapse high vent requirement REPORT   Chest X-ray: supine The prior chest radiograph dated 27 Jun 2016 is reviewed. Tracheostomy tube is in situ.  The tip of the nasogastric tube is projected over  the left hypochondrium. The cardiac size is within normal limits. Mild interval decrease in the hazy opacification in the left lower hemithorax. There is biapical pleural thickening.   May need further action Finalised by: &lt;DOCTOR&gt;</w:t>
      </w:r>
    </w:p>
    <w:p>
      <w:r>
        <w:t>Accession Number: 2a4042510c6adec733bf9771bc9fb61b2f9549b8c5348db6870f377181b84d58</w:t>
      </w:r>
    </w:p>
    <w:p>
      <w:r>
        <w:t>Updated Date Time: 30/6/2016 12:31</w:t>
      </w:r>
    </w:p>
    <w:p>
      <w:pPr>
        <w:pStyle w:val="Heading2"/>
      </w:pPr>
      <w:r>
        <w:t>Layman Explanation</w:t>
      </w:r>
    </w:p>
    <w:p>
      <w:r>
        <w:t>This radiology report discusses       HISTORY left consolidation/collapse high vent requirement REPORT   Chest X-ray: supine The prior chest radiograph dated 27 Jun 2016 is reviewed. Tracheostomy tube is in situ.  The tip of the nasogastric tube is projected over  the left hypochondrium. The cardiac size is within normal limits. Mild interval decrease in the hazy opacification in the left lower hemithorax. There is biapical pleural thickening.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