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5514</w:t>
      </w:r>
    </w:p>
    <w:p>
      <w:r>
        <w:t>Visit Number: 0827bcd6d11cda6dce0b21f4bbf18980cbf7b9122cff6735bd1f8f84e236bb96</w:t>
      </w:r>
    </w:p>
    <w:p>
      <w:r>
        <w:t>Masked_PatientID: 5509</w:t>
      </w:r>
    </w:p>
    <w:p>
      <w:r>
        <w:t>Order ID: fa1fb2d53350477269a03315b4bab3cf9302125258b249140c1209e7e77db7c5</w:t>
      </w:r>
    </w:p>
    <w:p>
      <w:r>
        <w:t>Order Name: Chest X-ray, Erect</w:t>
      </w:r>
    </w:p>
    <w:p>
      <w:r>
        <w:t>Result Item Code: CHE-ER</w:t>
      </w:r>
    </w:p>
    <w:p>
      <w:r>
        <w:t>Performed Date Time: 16/9/2015 10:38</w:t>
      </w:r>
    </w:p>
    <w:p>
      <w:r>
        <w:t>Line Num: 1</w:t>
      </w:r>
    </w:p>
    <w:p>
      <w:r>
        <w:t>Text:       HISTORY cough REPORT  Prior CABG is noted.  The heart is enlarged.  There is interval increase in the  right pleural effusion.  Air space opacification is again noted at the right lower  zone which appears slightly less prominent. The left costophrenic angle remain sharp.   May need further action Finalised by: &lt;DOCTOR&gt;</w:t>
      </w:r>
    </w:p>
    <w:p>
      <w:r>
        <w:t>Accession Number: f08dc5757973467b8fbefbe8aba46edeaa55a817e5cc42ebc4b95b190e4c35bd</w:t>
      </w:r>
    </w:p>
    <w:p>
      <w:r>
        <w:t>Updated Date Time: 16/9/2015 15:31</w:t>
      </w:r>
    </w:p>
    <w:p>
      <w:pPr>
        <w:pStyle w:val="Heading2"/>
      </w:pPr>
      <w:r>
        <w:t>Layman Explanation</w:t>
      </w:r>
    </w:p>
    <w:p>
      <w:r>
        <w:t>This radiology report discusses       HISTORY cough REPORT  Prior CABG is noted.  The heart is enlarged.  There is interval increase in the  right pleural effusion.  Air space opacification is again noted at the right lower  zone which appears slightly less prominent. The left costophrenic angle remain sharp.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