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5549</w:t>
      </w:r>
    </w:p>
    <w:p>
      <w:r>
        <w:t>Visit Number: 2840a4e7404f8ad31e3445376c5dfee0d661f887e818959f4dce24af32858c50</w:t>
      </w:r>
    </w:p>
    <w:p>
      <w:r>
        <w:t>Masked_PatientID: 5522</w:t>
      </w:r>
    </w:p>
    <w:p>
      <w:r>
        <w:t>Order ID: a45db1835c34f1a3eb097b03612b4c973e58d3d242b69b2d954da71feca57b38</w:t>
      </w:r>
    </w:p>
    <w:p>
      <w:r>
        <w:t>Order Name: Chest X-ray</w:t>
      </w:r>
    </w:p>
    <w:p>
      <w:r>
        <w:t>Result Item Code: CHE-NOV</w:t>
      </w:r>
    </w:p>
    <w:p>
      <w:r>
        <w:t>Performed Date Time: 28/7/2019 21:48</w:t>
      </w:r>
    </w:p>
    <w:p>
      <w:r>
        <w:t>Line Num: 1</w:t>
      </w:r>
    </w:p>
    <w:p>
      <w:r>
        <w:t>Text: HISTORY  SOB, lethargy, recent fall REPORT Comparison is made with chest radiograph dated 26 June 2019. The heart size is normal. No consolidation or pleural effusion is seen. Old right 7th-10th rib fractures are again noted. Report Indicator: Known / Minor Reported by: &lt;DOCTOR&gt;</w:t>
      </w:r>
    </w:p>
    <w:p>
      <w:r>
        <w:t>Accession Number: 522cb55815912ee744fb87c9c1ca9b451a58a6c338886012e2b7d47794c6530f</w:t>
      </w:r>
    </w:p>
    <w:p>
      <w:r>
        <w:t>Updated Date Time: 29/7/2019 16:08</w:t>
      </w:r>
    </w:p>
    <w:p>
      <w:pPr>
        <w:pStyle w:val="Heading2"/>
      </w:pPr>
      <w:r>
        <w:t>Layman Explanation</w:t>
      </w:r>
    </w:p>
    <w:p>
      <w:r>
        <w:t>This radiology report discusses HISTORY  SOB, lethargy, recent fall REPORT Comparison is made with chest radiograph dated 26 June 2019. The heart size is normal. No consolidation or pleural effusion is seen. Old right 7th-10th rib fractures are again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