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5588</w:t>
      </w:r>
    </w:p>
    <w:p>
      <w:r>
        <w:t>Visit Number: 03e1b76b674fa2ac4a1af326ecfc21b78fbbce0bffa7d9db3135ffa4ac6f2962</w:t>
      </w:r>
    </w:p>
    <w:p>
      <w:r>
        <w:t>Masked_PatientID: 5565</w:t>
      </w:r>
    </w:p>
    <w:p>
      <w:r>
        <w:t>Order ID: e12873b122f5097f6b25a87a843d7802b6772bbfe3c6a3985c4f4cd548f6164d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10/5/2016 10:23</w:t>
      </w:r>
    </w:p>
    <w:p>
      <w:r>
        <w:t>Line Num: 1</w:t>
      </w:r>
    </w:p>
    <w:p>
      <w:r>
        <w:t>Text:       HISTORY ad # right 4th rib in Feb 2016----&gt; wants to check if the # has healed now has pain left upper chest x 1 week , no injuries or fall wants xray to exclude # again REPORT The heart size is normal. No active lung lesion is noted. Previous healed fracture  of the right 4th rib.    Known / Minor  Finalised by: &lt;DOCTOR&gt;</w:t>
      </w:r>
    </w:p>
    <w:p>
      <w:r>
        <w:t>Accession Number: 275c6f893aa69c328c1984c38d2e8626c9667dc24617484ed96bfb2efab659ef</w:t>
      </w:r>
    </w:p>
    <w:p>
      <w:r>
        <w:t>Updated Date Time: 10/5/2016 10:50</w:t>
      </w:r>
    </w:p>
    <w:p>
      <w:pPr>
        <w:pStyle w:val="Heading2"/>
      </w:pPr>
      <w:r>
        <w:t>Layman Explanation</w:t>
      </w:r>
    </w:p>
    <w:p>
      <w:r>
        <w:t>This radiology report discusses       HISTORY ad # right 4th rib in Feb 2016----&gt; wants to check if the # has healed now has pain left upper chest x 1 week , no injuries or fall wants xray to exclude # again REPORT The heart size is normal. No active lung lesion is noted. Previous healed fracture  of the right 4th rib.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