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5614</w:t>
      </w:r>
    </w:p>
    <w:p>
      <w:r>
        <w:t>Visit Number: b00cd90f9fb836fba581df6ab715671438cbbcc5446278529bd86e228d8dff23</w:t>
      </w:r>
    </w:p>
    <w:p>
      <w:r>
        <w:t>Masked_PatientID: 5613</w:t>
      </w:r>
    </w:p>
    <w:p>
      <w:r>
        <w:t>Order ID: 555eee2889d9c9a59d11ce7131bb2d55de3405ba4f9a7412cbcb962e76dc55a5</w:t>
      </w:r>
    </w:p>
    <w:p>
      <w:r>
        <w:t>Order Name: Chest X-ray</w:t>
      </w:r>
    </w:p>
    <w:p>
      <w:r>
        <w:t>Result Item Code: CHE-NOV</w:t>
      </w:r>
    </w:p>
    <w:p>
      <w:r>
        <w:t>Performed Date Time: 24/10/2018 15:22</w:t>
      </w:r>
    </w:p>
    <w:p>
      <w:r>
        <w:t>Line Num: 1</w:t>
      </w:r>
    </w:p>
    <w:p>
      <w:r>
        <w:t>Text:       HISTORY persistent left mid zone opacity ( done IMH ?)  for repeat CXR before considering CT REPORT  Previous study dated 05/04/2018 was reviewed. Suboptimal inspiration.  No gross consolidation noted.   Known / Minor Finalised by: &lt;DOCTOR&gt;</w:t>
      </w:r>
    </w:p>
    <w:p>
      <w:r>
        <w:t>Accession Number: 6d879bd39cccc52dfbfcd34dbe32c7dd1b4dccfccdd33609c749ab2d91638c39</w:t>
      </w:r>
    </w:p>
    <w:p>
      <w:r>
        <w:t>Updated Date Time: 25/10/2018 9:17</w:t>
      </w:r>
    </w:p>
    <w:p>
      <w:pPr>
        <w:pStyle w:val="Heading2"/>
      </w:pPr>
      <w:r>
        <w:t>Layman Explanation</w:t>
      </w:r>
    </w:p>
    <w:p>
      <w:r>
        <w:t>This radiology report discusses       HISTORY persistent left mid zone opacity ( done IMH ?)  for repeat CXR before considering CT REPORT  Previous study dated 05/04/2018 was reviewed. Suboptimal inspiration.  No gross consolidation noted.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