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5625</w:t>
      </w:r>
    </w:p>
    <w:p>
      <w:r>
        <w:t>Visit Number: ad4616f00bd6daf61895a0af465d8e2724d931888c90aeac52c79207bfc2305c</w:t>
      </w:r>
    </w:p>
    <w:p>
      <w:r>
        <w:t>Masked_PatientID: 5624</w:t>
      </w:r>
    </w:p>
    <w:p>
      <w:r>
        <w:t>Order ID: 8c3b6175a0b3dd5a84e5816bf263552655cda7cc51d0197e8e833e47af0862fc</w:t>
      </w:r>
    </w:p>
    <w:p>
      <w:r>
        <w:t>Order Name: Chest X-ray</w:t>
      </w:r>
    </w:p>
    <w:p>
      <w:r>
        <w:t>Result Item Code: CHE-NOV</w:t>
      </w:r>
    </w:p>
    <w:p>
      <w:r>
        <w:t>Performed Date Time: 21/7/2017 9:02</w:t>
      </w:r>
    </w:p>
    <w:p>
      <w:r>
        <w:t>Line Num: 1</w:t>
      </w:r>
    </w:p>
    <w:p>
      <w:r>
        <w:t>Text:          [ The double lumen, right IJ catheter (tip in low SVC) and left IJ catheter (tip upper  third of SVC) are visualised.  Otherwise there is no significant change since the  examination of 21/7/17 (circa 5:36 AM).    Known / Minor  Finalised by: &lt;DOCTOR&gt;</w:t>
      </w:r>
    </w:p>
    <w:p>
      <w:r>
        <w:t>Accession Number: 2f9ca52726bc98176f13b106106d9f098c7f492889b1614c08534a6dd830419b</w:t>
      </w:r>
    </w:p>
    <w:p>
      <w:r>
        <w:t>Updated Date Time: 21/7/2017 10:36</w:t>
      </w:r>
    </w:p>
    <w:p>
      <w:pPr>
        <w:pStyle w:val="Heading2"/>
      </w:pPr>
      <w:r>
        <w:t>Layman Explanation</w:t>
      </w:r>
    </w:p>
    <w:p>
      <w:r>
        <w:t>This radiology report discusses          [ The double lumen, right IJ catheter (tip in low SVC) and left IJ catheter (tip upper  third of SVC) are visualised.  Otherwise there is no significant change since the  examination of 21/7/17 (circa 5:36 AM).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