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5631</w:t>
      </w:r>
    </w:p>
    <w:p>
      <w:r>
        <w:t>Visit Number: 06ddf000d58cfce652c8d298b9a1f1df61fb0be599f313b2e115c49f6de2aed0</w:t>
      </w:r>
    </w:p>
    <w:p>
      <w:r>
        <w:t>Masked_PatientID: 5630</w:t>
      </w:r>
    </w:p>
    <w:p>
      <w:r>
        <w:t>Order ID: bb33c3ec0983af5aa20bccb96ea556b385cae47a272e0d2edf824e41d001ea28</w:t>
      </w:r>
    </w:p>
    <w:p>
      <w:r>
        <w:t>Order Name: Chest X-ray</w:t>
      </w:r>
    </w:p>
    <w:p>
      <w:r>
        <w:t>Result Item Code: CHE-NOV</w:t>
      </w:r>
    </w:p>
    <w:p>
      <w:r>
        <w:t>Performed Date Time: 07/1/2018 12:21</w:t>
      </w:r>
    </w:p>
    <w:p>
      <w:r>
        <w:t>Line Num: 1</w:t>
      </w:r>
    </w:p>
    <w:p>
      <w:r>
        <w:t>Text:       HISTORY Sepsis REPORT  Comparison radiograph 05/01/2018. Cardiac size cannot be accurately assessed in this projection.  Unfolded aortic arch  is noted. Scarring with calcified granulomas are present in the right upper zone.No segmental  consolidation, pneumothorax or pleural effusion is detected. There are degenerative changes present in the thoracic spine. Stable appearance of the old healed left clavicular fracture and acromioclavicular  dislocation.   Known / Minor  Finalised by: &lt;DOCTOR&gt;</w:t>
      </w:r>
    </w:p>
    <w:p>
      <w:r>
        <w:t>Accession Number: 7b4542d8935c73276661618663287722d15543a882ddc5c753bb7fc1788eac3c</w:t>
      </w:r>
    </w:p>
    <w:p>
      <w:r>
        <w:t>Updated Date Time: 09/1/2018 13:00</w:t>
      </w:r>
    </w:p>
    <w:p>
      <w:pPr>
        <w:pStyle w:val="Heading2"/>
      </w:pPr>
      <w:r>
        <w:t>Layman Explanation</w:t>
      </w:r>
    </w:p>
    <w:p>
      <w:r>
        <w:t>This radiology report discusses       HISTORY Sepsis REPORT  Comparison radiograph 05/01/2018. Cardiac size cannot be accurately assessed in this projection.  Unfolded aortic arch  is noted. Scarring with calcified granulomas are present in the right upper zone.No segmental  consolidation, pneumothorax or pleural effusion is detected. There are degenerative changes present in the thoracic spine. Stable appearance of the old healed left clavicular fracture and acromioclavicular  dislocation.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