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5640</w:t>
      </w:r>
    </w:p>
    <w:p>
      <w:r>
        <w:t>Visit Number: 3f031b6ffefa7c1995043df212ba1dc5195d6c1ecd008fbd6a0d86480fad266f</w:t>
      </w:r>
    </w:p>
    <w:p>
      <w:r>
        <w:t>Masked_PatientID: 5635</w:t>
      </w:r>
    </w:p>
    <w:p>
      <w:r>
        <w:t>Order ID: 09bbdc3a20e6c62399fc5a6037816ab9a9347877b91391f7616cfb7fa703d5ce</w:t>
      </w:r>
    </w:p>
    <w:p>
      <w:r>
        <w:t>Order Name: Chest X-ray Oblique (Specify Side)</w:t>
      </w:r>
    </w:p>
    <w:p>
      <w:r>
        <w:t>Result Item Code: CHE-OBL</w:t>
      </w:r>
    </w:p>
    <w:p>
      <w:r>
        <w:t>Performed Date Time: 15/12/2019 16:08</w:t>
      </w:r>
    </w:p>
    <w:p>
      <w:r>
        <w:t>Line Num: 1</w:t>
      </w:r>
    </w:p>
    <w:p>
      <w:r>
        <w:t>Text: HISTORY  Left sided point tenderness, to look for rib fractures REPORT Chest radiograph of 13 December 2019 was reviewed. The left 10th to 12th ribs are obscured and not assessed. No acute fracture is detected in the visualised left 1st to 9th ribs. Coronary stents and calcifications are seen. Report Indicator: Known / Minor Finalised by: &lt;DOCTOR&gt;</w:t>
      </w:r>
    </w:p>
    <w:p>
      <w:r>
        <w:t>Accession Number: 3387e50acd4e9c619d206d2f57cd188fd6af05813d576a9e09cd290fc104582b</w:t>
      </w:r>
    </w:p>
    <w:p>
      <w:r>
        <w:t>Updated Date Time: 16/12/2019 15:12</w:t>
      </w:r>
    </w:p>
    <w:p>
      <w:pPr>
        <w:pStyle w:val="Heading2"/>
      </w:pPr>
      <w:r>
        <w:t>Layman Explanation</w:t>
      </w:r>
    </w:p>
    <w:p>
      <w:r>
        <w:t>This radiology report discusses HISTORY  Left sided point tenderness, to look for rib fractures REPORT Chest radiograph of 13 December 2019 was reviewed. The left 10th to 12th ribs are obscured and not assessed. No acute fracture is detected in the visualised left 1st to 9th ribs. Coronary stents and calcifications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