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5639</w:t>
      </w:r>
    </w:p>
    <w:p>
      <w:r>
        <w:t>Visit Number: 4e77c0b65f9015dc3d803fbc8a7bbe7b13f70ff68a3f2cc96b708791e48c5849</w:t>
      </w:r>
    </w:p>
    <w:p>
      <w:r>
        <w:t>Masked_PatientID: 5635</w:t>
      </w:r>
    </w:p>
    <w:p>
      <w:r>
        <w:t>Order ID: 60e65da4cf9dddbff2300bbbe56fb8cee83471aa5accb88b43e93005f3aa1d92</w:t>
      </w:r>
    </w:p>
    <w:p>
      <w:r>
        <w:t>Order Name: Chest X-ray, Erect</w:t>
      </w:r>
    </w:p>
    <w:p>
      <w:r>
        <w:t>Result Item Code: CHE-ER</w:t>
      </w:r>
    </w:p>
    <w:p>
      <w:r>
        <w:t>Performed Date Time: 29/12/2018 21:51</w:t>
      </w:r>
    </w:p>
    <w:p>
      <w:r>
        <w:t>Line Num: 1</w:t>
      </w:r>
    </w:p>
    <w:p>
      <w:r>
        <w:t>Text:       HISTORY chest pain, SOB REPORT Reference is made to prior chest radiograph dated 22 December 2016. The cardiac size is not enlarged. Coronary artery calcification/ stent is present. Interval new focal consolidation is present in the right lower zone, may represent  chest infection in the appropriate clinical context. Follow-up radiograph is recommended  to ensure interval resolution. Surgical clips are seen in the included right upper abdomen. Old left clavicular fracture is noted.   Further action or early intervention required Finalised by: &lt;DOCTOR&gt;</w:t>
      </w:r>
    </w:p>
    <w:p>
      <w:r>
        <w:t>Accession Number: 629208587701129cbf4745f08e3778d909f28d95fac224791639c6edaa6fadff</w:t>
      </w:r>
    </w:p>
    <w:p>
      <w:r>
        <w:t>Updated Date Time: 30/12/2018 14:29</w:t>
      </w:r>
    </w:p>
    <w:p>
      <w:pPr>
        <w:pStyle w:val="Heading2"/>
      </w:pPr>
      <w:r>
        <w:t>Layman Explanation</w:t>
      </w:r>
    </w:p>
    <w:p>
      <w:r>
        <w:t>This radiology report discusses       HISTORY chest pain, SOB REPORT Reference is made to prior chest radiograph dated 22 December 2016. The cardiac size is not enlarged. Coronary artery calcification/ stent is present. Interval new focal consolidation is present in the right lower zone, may represent  chest infection in the appropriate clinical context. Follow-up radiograph is recommended  to ensure interval resolution. Surgical clips are seen in the included right upper abdomen. Old left clavicular fracture is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