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5646</w:t>
      </w:r>
    </w:p>
    <w:p>
      <w:r>
        <w:t>Visit Number: 7a03ce566dff854d25abc78e6d73b0dfe95f638bc4ecb03aaf62682571b50301</w:t>
      </w:r>
    </w:p>
    <w:p>
      <w:r>
        <w:t>Masked_PatientID: 5643</w:t>
      </w:r>
    </w:p>
    <w:p>
      <w:r>
        <w:t>Order ID: 47c6288ff8cba80c88e1e1686b23a2b91093f5563081adcc3b9b46628eb866a7</w:t>
      </w:r>
    </w:p>
    <w:p>
      <w:r>
        <w:t>Order Name: Chest X-ray, Erect</w:t>
      </w:r>
    </w:p>
    <w:p>
      <w:r>
        <w:t>Result Item Code: CHE-ER</w:t>
      </w:r>
    </w:p>
    <w:p>
      <w:r>
        <w:t>Performed Date Time: 15/8/2019 8:45</w:t>
      </w:r>
    </w:p>
    <w:p>
      <w:r>
        <w:t>Line Num: 1</w:t>
      </w:r>
    </w:p>
    <w:p>
      <w:r>
        <w:t>Text: HISTORY  LIF pain.  fever ?cause; B46 REPORT Previous chest radiograph dated 6 March 2019 was reviewed. Stable clustered calcified nodules in both upper zones right more than left. Air  space haziness in the left lower zone is suggestive ofinfection. Mild atelectasis  is noted in the left lower zone. The left costophrenic angle is slightly blunted  possibly due to a trace pleural effusion. The heart size cannot be accurately assessed  in this projection. Background degenerative changes of the imaged spine are noted. Report Indicator: May need further action Finalised by: &lt;DOCTOR&gt;</w:t>
      </w:r>
    </w:p>
    <w:p>
      <w:r>
        <w:t>Accession Number: 81f4e7b14330ce5d4551ca32aaa00a0cc02e35eb1fa12110d1372d94e521bd3c</w:t>
      </w:r>
    </w:p>
    <w:p>
      <w:r>
        <w:t>Updated Date Time: 15/8/2019 15:28</w:t>
      </w:r>
    </w:p>
    <w:p>
      <w:pPr>
        <w:pStyle w:val="Heading2"/>
      </w:pPr>
      <w:r>
        <w:t>Layman Explanation</w:t>
      </w:r>
    </w:p>
    <w:p>
      <w:r>
        <w:t>This radiology report discusses HISTORY  LIF pain.  fever ?cause; B46 REPORT Previous chest radiograph dated 6 March 2019 was reviewed. Stable clustered calcified nodules in both upper zones right more than left. Air  space haziness in the left lower zone is suggestive ofinfection. Mild atelectasis  is noted in the left lower zone. The left costophrenic angle is slightly blunted  possibly due to a trace pleural effusion. The heart size cannot be accurately assessed  in this projection. Background degenerative changes of the imaged spine are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