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5658</w:t>
      </w:r>
    </w:p>
    <w:p>
      <w:r>
        <w:t>Visit Number: b4f5fa267cf390e5fd85572f9ecc995cd72b8d0e33289c9dbeb79387dde7c202</w:t>
      </w:r>
    </w:p>
    <w:p>
      <w:r>
        <w:t>Masked_PatientID: 5658</w:t>
      </w:r>
    </w:p>
    <w:p>
      <w:r>
        <w:t>Order ID: 4de73c1473bf0ab29ae86e170535b0f0fd7eaa58aea8c51281deeb80f6370b1a</w:t>
      </w:r>
    </w:p>
    <w:p>
      <w:r>
        <w:t>Order Name: Chest X-ray</w:t>
      </w:r>
    </w:p>
    <w:p>
      <w:r>
        <w:t>Result Item Code: CHE-NOV</w:t>
      </w:r>
    </w:p>
    <w:p>
      <w:r>
        <w:t>Performed Date Time: 22/11/2019 7:32</w:t>
      </w:r>
    </w:p>
    <w:p>
      <w:r>
        <w:t>Line Num: 1</w:t>
      </w:r>
    </w:p>
    <w:p>
      <w:r>
        <w:t>Text: HISTORY  CXR for inhalational burns REPORT Studies reviewed: Chest X-ray 21/11/2019 Supine film. The heart size cannot be accurately assessed. No active lung lesion  is seen. The patient has been intubated. The tip of the endotracheal tube is in a satisfactory  position. Report Indicator: Known / Minor Finalised by: &lt;DOCTOR&gt;</w:t>
      </w:r>
    </w:p>
    <w:p>
      <w:r>
        <w:t>Accession Number: a6b2cc6e478670b8b311520761983ba5f5b3b5f594daac8ac9a06204d3115c6a</w:t>
      </w:r>
    </w:p>
    <w:p>
      <w:r>
        <w:t>Updated Date Time: 22/11/2019 17:06</w:t>
      </w:r>
    </w:p>
    <w:p>
      <w:pPr>
        <w:pStyle w:val="Heading2"/>
      </w:pPr>
      <w:r>
        <w:t>Layman Explanation</w:t>
      </w:r>
    </w:p>
    <w:p>
      <w:r>
        <w:t>This radiology report discusses HISTORY  CXR for inhalational burns REPORT Studies reviewed: Chest X-ray 21/11/2019 Supine film. The heart size cannot be accurately assessed. No active lung lesion  is seen. The patient has been intubated. The tip of the endotracheal tube is in a satisfactory  position.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