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5663</w:t>
      </w:r>
    </w:p>
    <w:p>
      <w:r>
        <w:t>Visit Number: b4f5fa267cf390e5fd85572f9ecc995cd72b8d0e33289c9dbeb79387dde7c202</w:t>
      </w:r>
    </w:p>
    <w:p>
      <w:r>
        <w:t>Masked_PatientID: 5658</w:t>
      </w:r>
    </w:p>
    <w:p>
      <w:r>
        <w:t>Order ID: 1528971e6344ee7d07399c97789230390ff6bb5a4752a125329d18582a6eca94</w:t>
      </w:r>
    </w:p>
    <w:p>
      <w:r>
        <w:t>Order Name: Chest X-ray</w:t>
      </w:r>
    </w:p>
    <w:p>
      <w:r>
        <w:t>Result Item Code: CHE-NOV</w:t>
      </w:r>
    </w:p>
    <w:p>
      <w:r>
        <w:t>Performed Date Time: 27/11/2019 9:44</w:t>
      </w:r>
    </w:p>
    <w:p>
      <w:r>
        <w:t>Line Num: 1</w:t>
      </w:r>
    </w:p>
    <w:p>
      <w:r>
        <w:t>Text: HISTORY  CO inhalational injury To also confirm ETT placement REPORT Comparison:  25 November 2019. Supine film. ETT and right central venous line noted in position. The heart size cannot be accurately  assessed. No gross focal active lung lesion or significant pneumothorax. Report Indicator: Known / Minor Finalised by: &lt;DOCTOR&gt;</w:t>
      </w:r>
    </w:p>
    <w:p>
      <w:r>
        <w:t>Accession Number: 19749d12f972a47682c7ac5fb7672735f112725ce680529e6567c7d239088ec0</w:t>
      </w:r>
    </w:p>
    <w:p>
      <w:r>
        <w:t>Updated Date Time: 28/11/2019 8:20</w:t>
      </w:r>
    </w:p>
    <w:p>
      <w:pPr>
        <w:pStyle w:val="Heading2"/>
      </w:pPr>
      <w:r>
        <w:t>Layman Explanation</w:t>
      </w:r>
    </w:p>
    <w:p>
      <w:r>
        <w:t>This radiology report discusses HISTORY  CO inhalational injury To also confirm ETT placement REPORT Comparison:  25 November 2019. Supine film. ETT and right central venous line noted in position. The heart size cannot be accurately  assessed. No gross focal active lung lesion or significant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