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5694</w:t>
      </w:r>
    </w:p>
    <w:p>
      <w:r>
        <w:t>Visit Number: 84b46b4062851d394a67de3fc1b7bca22f67f00a4528ea49b423af0030da28bc</w:t>
      </w:r>
    </w:p>
    <w:p>
      <w:r>
        <w:t>Masked_PatientID: 5688</w:t>
      </w:r>
    </w:p>
    <w:p>
      <w:r>
        <w:t>Order ID: 23c867599bf48a6a768e8ad04e629675ec24d28b04ba38b4f924e3a9731034bd</w:t>
      </w:r>
    </w:p>
    <w:p>
      <w:r>
        <w:t>Order Name: Chest X-ray</w:t>
      </w:r>
    </w:p>
    <w:p>
      <w:r>
        <w:t>Result Item Code: CHE-NOV</w:t>
      </w:r>
    </w:p>
    <w:p>
      <w:r>
        <w:t>Performed Date Time: 26/7/2015 12:00</w:t>
      </w:r>
    </w:p>
    <w:p>
      <w:r>
        <w:t>Line Num: 1</w:t>
      </w:r>
    </w:p>
    <w:p>
      <w:r>
        <w:t>Text:       HISTORY . mitral valve flail REPORT CHEST (PA ERECT) TOTAL OF ONE IMAGE The heart shadow appears enlarged with a cardiothoracic ratio about 0.55.  The thoracic  aorta is unfolded. There appears to be some parenchymal scarring and pleural thickening in both lung  apices compatible with previous granulomatous infection. There is upper lobe blood diversion and perihilar vascular congestion. The left lateral  costophrenic recess angle is effaced by a left basal pleural effusion.   May need further action Finalised by: &lt;DOCTOR&gt;</w:t>
      </w:r>
    </w:p>
    <w:p>
      <w:r>
        <w:t>Accession Number: 8de868f38d8834e40fe4172e837739fedbdc16f93908d2104f6b2c52ba6fbeef</w:t>
      </w:r>
    </w:p>
    <w:p>
      <w:r>
        <w:t>Updated Date Time: 28/7/2015 13:01</w:t>
      </w:r>
    </w:p>
    <w:p>
      <w:pPr>
        <w:pStyle w:val="Heading2"/>
      </w:pPr>
      <w:r>
        <w:t>Layman Explanation</w:t>
      </w:r>
    </w:p>
    <w:p>
      <w:r>
        <w:t>This radiology report discusses       HISTORY . mitral valve flail REPORT CHEST (PA ERECT) TOTAL OF ONE IMAGE The heart shadow appears enlarged with a cardiothoracic ratio about 0.55.  The thoracic  aorta is unfolded. There appears to be some parenchymal scarring and pleural thickening in both lung  apices compatible with previous granulomatous infection. There is upper lobe blood diversion and perihilar vascular congestion. The left lateral  costophrenic recess angle is effaced by a left basal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