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5696</w:t>
      </w:r>
    </w:p>
    <w:p>
      <w:r>
        <w:t>Visit Number: a9694cd4c7e9308d2a60c41d2a868e261ed9e4c3e82cf3a271355fa8f6039abc</w:t>
      </w:r>
    </w:p>
    <w:p>
      <w:r>
        <w:t>Masked_PatientID: 5696</w:t>
      </w:r>
    </w:p>
    <w:p>
      <w:r>
        <w:t>Order ID: 5f4107891e6875edf42cdfefddfe506a7d985e62e04320033dbbdb288e2935d9</w:t>
      </w:r>
    </w:p>
    <w:p>
      <w:r>
        <w:t>Order Name: Chest X-ray</w:t>
      </w:r>
    </w:p>
    <w:p>
      <w:r>
        <w:t>Result Item Code: CHE-NOV</w:t>
      </w:r>
    </w:p>
    <w:p>
      <w:r>
        <w:t>Performed Date Time: 01/4/2016 13:48</w:t>
      </w:r>
    </w:p>
    <w:p>
      <w:r>
        <w:t>Line Num: 1</w:t>
      </w:r>
    </w:p>
    <w:p>
      <w:r>
        <w:t>Text:       HISTORY mets NSCLC, desat ?infection REPORT Mobile chest radiograph AP view. Prior radiograph dated  05/02/2016  was reviewed. New extensive air space opacities are noted in the right lower zone, left upper zone  may suggest infection.  Pulmonary oedema is less likely differential. There is progression  of the left upper lobe collapse.  Further increase in the elevation of the left hemidiaphragm  noted - correlate clinically for inferior phrenic nerve involvement.   Mayneed further action Finalised by: &lt;DOCTOR&gt;</w:t>
      </w:r>
    </w:p>
    <w:p>
      <w:r>
        <w:t>Accession Number: 2c91b8ea59b5c5a460f1f8f04e49b05dcc667c197813547730ce8fb7db493113</w:t>
      </w:r>
    </w:p>
    <w:p>
      <w:r>
        <w:t>Updated Date Time: 02/4/2016 8:42</w:t>
      </w:r>
    </w:p>
    <w:p>
      <w:pPr>
        <w:pStyle w:val="Heading2"/>
      </w:pPr>
      <w:r>
        <w:t>Layman Explanation</w:t>
      </w:r>
    </w:p>
    <w:p>
      <w:r>
        <w:t>This radiology report discusses       HISTORY mets NSCLC, desat ?infection REPORT Mobile chest radiograph AP view. Prior radiograph dated  05/02/2016  was reviewed. New extensive air space opacities are noted in the right lower zone, left upper zone  may suggest infection.  Pulmonary oedema is less likely differential. There is progression  of the left upper lobe collapse.  Further increase in the elevation of the left hemidiaphragm  noted - correlate clinically for inferior phrenic nerve involvement.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