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5730</w:t>
      </w:r>
    </w:p>
    <w:p>
      <w:r>
        <w:t>Visit Number: a1be7cfe20a2e3f1b2ef10a5a10a12b1e29a1db432ba2d514f5ded2d59194726</w:t>
      </w:r>
    </w:p>
    <w:p>
      <w:r>
        <w:t>Masked_PatientID: 5711</w:t>
      </w:r>
    </w:p>
    <w:p>
      <w:r>
        <w:t>Order ID: 289da07df4580cfe9b070932d81c8fcb7e6d22581c4a03236e3917bc30e62dec</w:t>
      </w:r>
    </w:p>
    <w:p>
      <w:r>
        <w:t>Order Name: Chest X-ray, Erect</w:t>
      </w:r>
    </w:p>
    <w:p>
      <w:r>
        <w:t>Result Item Code: CHE-ER</w:t>
      </w:r>
    </w:p>
    <w:p>
      <w:r>
        <w:t>Performed Date Time: 26/1/2019 14:13</w:t>
      </w:r>
    </w:p>
    <w:p>
      <w:r>
        <w:t>Line Num: 1</w:t>
      </w:r>
    </w:p>
    <w:p>
      <w:r>
        <w:t>Text:       HISTORY Septic screen REPORT  Left central venous line is noted in situ.  Patchy opacities are observed in the  right lower zone - also noted in the preceding radiograph.  The heart is top normal  in size.   Known / Minor Finalised by: &lt;DOCTOR&gt;</w:t>
      </w:r>
    </w:p>
    <w:p>
      <w:r>
        <w:t>Accession Number: 6c1cf795071ac90c984239c4a2ad9ea5100b16f8fc243f1ba85779ffc34f2c17</w:t>
      </w:r>
    </w:p>
    <w:p>
      <w:r>
        <w:t>Updated Date Time: 28/1/2019 7:35</w:t>
      </w:r>
    </w:p>
    <w:p>
      <w:pPr>
        <w:pStyle w:val="Heading2"/>
      </w:pPr>
      <w:r>
        <w:t>Layman Explanation</w:t>
      </w:r>
    </w:p>
    <w:p>
      <w:r>
        <w:t>This radiology report discusses       HISTORY Septic screen REPORT  Left central venous line is noted in situ.  Patchy opacities are observed in the  right lower zone - also noted in the preceding radiograph.  The heart is top normal  in size.  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