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5759</w:t>
      </w:r>
    </w:p>
    <w:p>
      <w:r>
        <w:t>Visit Number: 892b1d5238d3aefbe37f81585c42a585b159d2e91bcb22adccbc66bae5ba10e1</w:t>
      </w:r>
    </w:p>
    <w:p>
      <w:r>
        <w:t>Masked_PatientID: 5759</w:t>
      </w:r>
    </w:p>
    <w:p>
      <w:r>
        <w:t>Order ID: 166b7b24db9cd0df2f0cf627ac043485b0c29d7e6daf7a8fad3db8adba86bf8e</w:t>
      </w:r>
    </w:p>
    <w:p>
      <w:r>
        <w:t>Order Name: Chest X-ray</w:t>
      </w:r>
    </w:p>
    <w:p>
      <w:r>
        <w:t>Result Item Code: CHE-NOV</w:t>
      </w:r>
    </w:p>
    <w:p>
      <w:r>
        <w:t>Performed Date Time: 23/3/2019 1:10</w:t>
      </w:r>
    </w:p>
    <w:p>
      <w:r>
        <w:t>Line Num: 1</w:t>
      </w:r>
    </w:p>
    <w:p>
      <w:r>
        <w:t>Text: HISTORY  Assess right pleural effusion REPORT Comparison radiograph 21\03\2019. Mild cardiomegaly with unfolded aortic arch. Further reduction noted in the extent of the right pleural effusion status post right  lower zone pleural drainage catheter insertion. Patchy air space opacities are present  in the lungs bilaterally with a moderate sized left pleural effusion showing interval  increase in size. Multiple lytic lesions noted in the ribs bilaterally. Report Indicator: May need further action Finalised by: &lt;DOCTOR&gt;</w:t>
      </w:r>
    </w:p>
    <w:p>
      <w:r>
        <w:t>Accession Number: 972589c5b03d24c433676527b1cc01737d8abf42c50914ebb1b2a0381ad8f865</w:t>
      </w:r>
    </w:p>
    <w:p>
      <w:r>
        <w:t>Updated Date Time: 24/3/2019 15:44</w:t>
      </w:r>
    </w:p>
    <w:p>
      <w:pPr>
        <w:pStyle w:val="Heading2"/>
      </w:pPr>
      <w:r>
        <w:t>Layman Explanation</w:t>
      </w:r>
    </w:p>
    <w:p>
      <w:r>
        <w:t>This radiology report discusses HISTORY  Assess right pleural effusion REPORT Comparison radiograph 21\03\2019. Mild cardiomegaly with unfolded aortic arch. Further reduction noted in the extent of the right pleural effusion status post right  lower zone pleural drainage catheter insertion. Patchy air space opacities are present  in the lungs bilaterally with a moderate sized left pleural effusion showing interval  increase in size. Multiple lytic lesions noted in the ribs bilaterally.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