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5765</w:t>
      </w:r>
    </w:p>
    <w:p>
      <w:r>
        <w:t>Visit Number: e0c916ab405af9c97a1af8cc4a88ff293b7384e38eef685a02c9ca080b961e16</w:t>
      </w:r>
    </w:p>
    <w:p>
      <w:r>
        <w:t>Masked_PatientID: 5764</w:t>
      </w:r>
    </w:p>
    <w:p>
      <w:r>
        <w:t>Order ID: a822f5f28d639c32b4579742c96cb1a6146037c9f877a1cd92cc6aa4ee744da4</w:t>
      </w:r>
    </w:p>
    <w:p>
      <w:r>
        <w:t>Order Name: Chest X-ray</w:t>
      </w:r>
    </w:p>
    <w:p>
      <w:r>
        <w:t>Result Item Code: CHE-NOV</w:t>
      </w:r>
    </w:p>
    <w:p>
      <w:r>
        <w:t>Performed Date Time: 19/10/2016 13:17</w:t>
      </w:r>
    </w:p>
    <w:p>
      <w:r>
        <w:t>Line Num: 1</w:t>
      </w:r>
    </w:p>
    <w:p>
      <w:r>
        <w:t>Text:       HISTORY New Temp spike to seek source REPORT The right PICC line tip is projected over the right atrium. The cardiac size is within normal limits. No active lung lesion is seen. Background spondylotic changes are seen in the included spine.   Known / Minor  Finalised by: &lt;DOCTOR&gt;</w:t>
      </w:r>
    </w:p>
    <w:p>
      <w:r>
        <w:t>Accession Number: 745ee1d4e376837cc8fef871a00f36e7e2534154af701e2ab7418bdde0e91a43</w:t>
      </w:r>
    </w:p>
    <w:p>
      <w:r>
        <w:t>Updated Date Time: 20/10/2016 12:57</w:t>
      </w:r>
    </w:p>
    <w:p>
      <w:pPr>
        <w:pStyle w:val="Heading2"/>
      </w:pPr>
      <w:r>
        <w:t>Layman Explanation</w:t>
      </w:r>
    </w:p>
    <w:p>
      <w:r>
        <w:t>This radiology report discusses       HISTORY New Temp spike to seek source REPORT The right PICC line tip is projected over the right atrium. The cardiac size is within normal limits. No active lung lesion is seen. Background spondylotic changes are seen in the included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