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5797</w:t>
      </w:r>
    </w:p>
    <w:p>
      <w:r>
        <w:t>Visit Number: 11b412f4a3cf0a6745c821bc138a267d4d824de1a523d077323b20887349d609</w:t>
      </w:r>
    </w:p>
    <w:p>
      <w:r>
        <w:t>Masked_PatientID: 5794</w:t>
      </w:r>
    </w:p>
    <w:p>
      <w:r>
        <w:t>Order ID: 4445fd719ab10ed51aed1f1a842e9aebcc1c34e513145945b0fee0432ac60e8d</w:t>
      </w:r>
    </w:p>
    <w:p>
      <w:r>
        <w:t>Order Name: Chest X-ray, Erect</w:t>
      </w:r>
    </w:p>
    <w:p>
      <w:r>
        <w:t>Result Item Code: CHE-ER</w:t>
      </w:r>
    </w:p>
    <w:p>
      <w:r>
        <w:t>Performed Date Time: 03/5/2016 9:31</w:t>
      </w:r>
    </w:p>
    <w:p>
      <w:r>
        <w:t>Line Num: 1</w:t>
      </w:r>
    </w:p>
    <w:p>
      <w:r>
        <w:t>Text:       HISTORY previous MI  ? asthma history expiratory rhonchi REPORT Radiograph dated 06/02/2016 was reviewed. The heart size is not enlarged.  Thoracic aorta is mildly unfolded. Pulmonary venous congestion with upper lobe diversion is seen.  Mild blunting of  the costophrenic angles may represent small bilateral pleural effusions.  Increased  airspace opacities in the bilateral lower zones may represent early infective changes. A round opacity in the right lower zone may represent a calcified granuloma.   May need further action Finalised by: &lt;DOCTOR&gt;</w:t>
      </w:r>
    </w:p>
    <w:p>
      <w:r>
        <w:t>Accession Number: 259e190889d6750482c226de511d2a64fddd43882f285f66aa7ab52ce8b7fc14</w:t>
      </w:r>
    </w:p>
    <w:p>
      <w:r>
        <w:t>Updated Date Time: 03/5/2016 14:00</w:t>
      </w:r>
    </w:p>
    <w:p>
      <w:pPr>
        <w:pStyle w:val="Heading2"/>
      </w:pPr>
      <w:r>
        <w:t>Layman Explanation</w:t>
      </w:r>
    </w:p>
    <w:p>
      <w:r>
        <w:t>This radiology report discusses       HISTORY previous MI  ? asthma history expiratory rhonchi REPORT Radiograph dated 06/02/2016 was reviewed. The heart size is not enlarged.  Thoracic aorta is mildly unfolded. Pulmonary venous congestion with upper lobe diversion is seen.  Mild blunting of  the costophrenic angles may represent small bilateral pleural effusions.  Increased  airspace opacities in the bilateral lower zones may represent early infective changes. A round opacity in the right lower zone may represent a calcified granuloma.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