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5806</w:t>
      </w:r>
    </w:p>
    <w:p>
      <w:r>
        <w:t>Visit Number: 1c1abdafc78a0f8ede697075b1853d5e141420ece586a4a172ae6c946bafff06</w:t>
      </w:r>
    </w:p>
    <w:p>
      <w:r>
        <w:t>Masked_PatientID: 5802</w:t>
      </w:r>
    </w:p>
    <w:p>
      <w:r>
        <w:t>Order ID: e636517d8239ff1b4a9b1c23c70321909a94c92b1a3197571e25cca9645f331f</w:t>
      </w:r>
    </w:p>
    <w:p>
      <w:r>
        <w:t>Order Name: Chest X-ray</w:t>
      </w:r>
    </w:p>
    <w:p>
      <w:r>
        <w:t>Result Item Code: CHE-NOV</w:t>
      </w:r>
    </w:p>
    <w:p>
      <w:r>
        <w:t>Performed Date Time: 04/6/2016 17:13</w:t>
      </w:r>
    </w:p>
    <w:p>
      <w:r>
        <w:t>Line Num: 1</w:t>
      </w:r>
    </w:p>
    <w:p>
      <w:r>
        <w:t>Text:       HISTORY L NOF fracture pre op REPORT CHEST SUPINE The previous radiograph dated 15 May 2015 was reviewed. The patient is rotated and there is suboptimal chest expansion limits assessment  of the lungs. The heart size cannot be accurately assessed in this projection. Patchy opacities are again noted in both lungs more significant on the right with  volume loss. Infective changes cannot be excluded.  There is also a moderate right and possibly small left pleural effusion.Ill-defined opacity in the right upper zone may represent the known right upper lobe  mass.   May need further action Finalised by: &lt;DOCTOR&gt;</w:t>
      </w:r>
    </w:p>
    <w:p>
      <w:r>
        <w:t>Accession Number: 0c33ce7eea80b7483e935d6cbb1c94ebc9c9efcf61519e8d2437e434649c22b4</w:t>
      </w:r>
    </w:p>
    <w:p>
      <w:r>
        <w:t>Updated Date Time: 05/6/2016 11:53</w:t>
      </w:r>
    </w:p>
    <w:p>
      <w:pPr>
        <w:pStyle w:val="Heading2"/>
      </w:pPr>
      <w:r>
        <w:t>Layman Explanation</w:t>
      </w:r>
    </w:p>
    <w:p>
      <w:r>
        <w:t>This radiology report discusses       HISTORY L NOF fracture pre op REPORT CHEST SUPINE The previous radiograph dated 15 May 2015 was reviewed. The patient is rotated and there is suboptimal chest expansion limits assessment  of the lungs. The heart size cannot be accurately assessed in this projection. Patchy opacities are again noted in both lungs more significant on the right with  volume loss. Infective changes cannot be excluded.  There is also a moderate right and possibly small left pleural effusion.Ill-defined opacity in the right upper zone may represent the known right upper lobe  mass.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