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5822</w:t>
      </w:r>
    </w:p>
    <w:p>
      <w:r>
        <w:t>Visit Number: 8852071f1cfcaa1499029e922ec0b612ae03edf8b0e0ffa2747d555379e127e1</w:t>
      </w:r>
    </w:p>
    <w:p>
      <w:r>
        <w:t>Masked_PatientID: 5821</w:t>
      </w:r>
    </w:p>
    <w:p>
      <w:r>
        <w:t>Order ID: 21d38ab924b8ef0cf8bc1debd1161069ed6926390d5c9c79b343110e46fd9b14</w:t>
      </w:r>
    </w:p>
    <w:p>
      <w:r>
        <w:t>Order Name: Chest X-ray</w:t>
      </w:r>
    </w:p>
    <w:p>
      <w:r>
        <w:t>Result Item Code: CHE-NOV</w:t>
      </w:r>
    </w:p>
    <w:p>
      <w:r>
        <w:t>Performed Date Time: 05/8/2015 12:58</w:t>
      </w:r>
    </w:p>
    <w:p>
      <w:r>
        <w:t>Line Num: 1</w:t>
      </w:r>
    </w:p>
    <w:p>
      <w:r>
        <w:t>Text:       HISTORY Giddiness REPORT  The heart shadow is normal in size.  The aorta is calcified.  No active lung lesion  is seen.   Known / Minor  Finalised by: &lt;DOCTOR&gt;</w:t>
      </w:r>
    </w:p>
    <w:p>
      <w:r>
        <w:t>Accession Number: 61306408fabed483200f63bb47e12d27ba5237289e3581780b3d3cb7ac7180bb</w:t>
      </w:r>
    </w:p>
    <w:p>
      <w:r>
        <w:t>Updated Date Time: 06/8/2015 10:54</w:t>
      </w:r>
    </w:p>
    <w:p>
      <w:pPr>
        <w:pStyle w:val="Heading2"/>
      </w:pPr>
      <w:r>
        <w:t>Layman Explanation</w:t>
      </w:r>
    </w:p>
    <w:p>
      <w:r>
        <w:t>This radiology report discusses       HISTORY Giddiness REPORT  The heart shadow is normal in size.  The aorta is calcified.  No active lung lesion 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