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5840</w:t>
      </w:r>
    </w:p>
    <w:p>
      <w:r>
        <w:t>Visit Number: 5e2bbf6872cf48df2acd0a7cb34d3bf54d6c65f281ce1bb62230a41cd18815bf</w:t>
      </w:r>
    </w:p>
    <w:p>
      <w:r>
        <w:t>Masked_PatientID: 5839</w:t>
      </w:r>
    </w:p>
    <w:p>
      <w:r>
        <w:t>Order ID: 4f3074941fffe8c39374b4e37be7834bedcffeff8d5d846ef42580288a595ead</w:t>
      </w:r>
    </w:p>
    <w:p>
      <w:r>
        <w:t>Order Name: Chest X-ray</w:t>
      </w:r>
    </w:p>
    <w:p>
      <w:r>
        <w:t>Result Item Code: CHE-NOV</w:t>
      </w:r>
    </w:p>
    <w:p>
      <w:r>
        <w:t>Performed Date Time: 01/5/2018 11:33</w:t>
      </w:r>
    </w:p>
    <w:p>
      <w:r>
        <w:t>Line Num: 1</w:t>
      </w:r>
    </w:p>
    <w:p>
      <w:r>
        <w:t>Text:       HISTORY desaturation REPORT Comparison is made with the prior radiograph of 18 April 2018.  Consolidation in the right lower zone and the left retrocardiac region with atelectasis  may be related to an infective process fluid overload.  The heart size cannot be  ascertained in the current projection. A coronary stent is seen in situ.  A partially  imaged catheter is projected over the upper abdomen.   Further action or early intervention required Finalisedby: &lt;DOCTOR&gt;</w:t>
      </w:r>
    </w:p>
    <w:p>
      <w:r>
        <w:t>Accession Number: e9caaf2f57889c6dedc96b364552dce68ea07e638ec21b56c6faae4125e226c8</w:t>
      </w:r>
    </w:p>
    <w:p>
      <w:r>
        <w:t>Updated Date Time: 02/5/2018 8:52</w:t>
      </w:r>
    </w:p>
    <w:p>
      <w:pPr>
        <w:pStyle w:val="Heading2"/>
      </w:pPr>
      <w:r>
        <w:t>Layman Explanation</w:t>
      </w:r>
    </w:p>
    <w:p>
      <w:r>
        <w:t>This radiology report discusses       HISTORY desaturation REPORT Comparison is made with the prior radiograph of 18 April 2018.  Consolidation in the right lower zone and the left retrocardiac region with atelectasis  may be related to an infective process fluid overload.  The heart size cannot be  ascertained in the current projection. A coronary stent is seen in situ.  A partially  imaged catheter is projected over the upper abdomen.   Further action or early intervention required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