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5859</w:t>
      </w:r>
    </w:p>
    <w:p>
      <w:r>
        <w:t>Visit Number: 75b06243f522126dc278d44e620ed48508df17d212d35dfd6456ff52f68ad609</w:t>
      </w:r>
    </w:p>
    <w:p>
      <w:r>
        <w:t>Masked_PatientID: 5856</w:t>
      </w:r>
    </w:p>
    <w:p>
      <w:r>
        <w:t>Order ID: a118d753ffb2936043d89c393a0f82d9803c9cadaaea411ab5f9169b181ab78c</w:t>
      </w:r>
    </w:p>
    <w:p>
      <w:r>
        <w:t>Order Name: Chest X-ray, Erect</w:t>
      </w:r>
    </w:p>
    <w:p>
      <w:r>
        <w:t>Result Item Code: CHE-ER</w:t>
      </w:r>
    </w:p>
    <w:p>
      <w:r>
        <w:t>Performed Date Time: 01/8/2017 22:40</w:t>
      </w:r>
    </w:p>
    <w:p>
      <w:r>
        <w:t>Line Num: 1</w:t>
      </w:r>
    </w:p>
    <w:p>
      <w:r>
        <w:t>Text:       HISTORY hyperglycamie TRO sepsis REPORT Comparison is made with previous chest radiograph dated 25/07/2016.  The heart size is mildly enlarged. Aortic knuckle is again noted to be prominent,  indenting the trachea, raising possibility of ectatic/ aneurysmal arch. this however  was present on previous C X R s as well.  Previous left lower zone airspace changes have resolved. Some nonspecific bibasilar  atelectasis is present.  No active lung lesion or pleural effusion isdetected.    May need further action Reported by: &lt;DOCTOR&gt;</w:t>
      </w:r>
    </w:p>
    <w:p>
      <w:r>
        <w:t>Accession Number: 5a0b28a443d7c05c23771d81848a29a8bb8f1ed0b1e090a399e030d9bb3115e4</w:t>
      </w:r>
    </w:p>
    <w:p>
      <w:r>
        <w:t>Updated Date Time: 02/8/2017 16:52</w:t>
      </w:r>
    </w:p>
    <w:p>
      <w:pPr>
        <w:pStyle w:val="Heading2"/>
      </w:pPr>
      <w:r>
        <w:t>Layman Explanation</w:t>
      </w:r>
    </w:p>
    <w:p>
      <w:r>
        <w:t>This radiology report discusses       HISTORY hyperglycamie TRO sepsis REPORT Comparison is made with previous chest radiograph dated 25/07/2016.  The heart size is mildly enlarged. Aortic knuckle is again noted to be prominent,  indenting the trachea, raising possibility of ectatic/ aneurysmal arch. this however  was present on previous C X R s as well.  Previous left lower zone airspace changes have resolved. Some nonspecific bibasilar  atelectasis is present.  No active lung lesion or pleural effusion isdetected. 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