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590</w:t>
      </w:r>
    </w:p>
    <w:p>
      <w:r>
        <w:t>Visit Number: 4c5901516f3013a20c8e2cb76873793ec46bb2a6d26ffd018d041f1f19991bd8</w:t>
      </w:r>
    </w:p>
    <w:p>
      <w:r>
        <w:t>Masked_PatientID: 589</w:t>
      </w:r>
    </w:p>
    <w:p>
      <w:r>
        <w:t>Order ID: 89d9458d13581939bca44b964108a613dd7c093cc476c639557fe6cc477baa77</w:t>
      </w:r>
    </w:p>
    <w:p>
      <w:r>
        <w:t>Order Name: Chest X-ray</w:t>
      </w:r>
    </w:p>
    <w:p>
      <w:r>
        <w:t>Result Item Code: CHE-NOV</w:t>
      </w:r>
    </w:p>
    <w:p>
      <w:r>
        <w:t>Performed Date Time: 05/1/2018 19:58</w:t>
      </w:r>
    </w:p>
    <w:p>
      <w:r>
        <w:t>Line Num: 1</w:t>
      </w:r>
    </w:p>
    <w:p>
      <w:r>
        <w:t>Text:       HISTORY central chest pain REPORT  Comparison:  21 September 2017 The heart size cannot be accurately assessed.  The thoracic aorta is unfolded.  Coronary  stents are noted.  Stable volume loss is noted in bilateral lung.  Scattered reticular opacities seen  predominately in the periphery likely represent interstitial thickening seen on the  prior CT study of 21 July 2017.  Interstitial lung disease remains a consideration. No pneumothorax, new large confluent airspace opacification or sizable pleural effusion  is noted. Nodular opacity projected over the left lower zone could represent a nipple shadow. Non-union of a left clavicle fracture is noted.   May need further action Finalised by: &lt;DOCTOR&gt;</w:t>
      </w:r>
    </w:p>
    <w:p>
      <w:r>
        <w:t>Accession Number: 30840ba9540c3dfa8b8d85c873137c3ac16c5dbd4cf4f4253b99fc049420654c</w:t>
      </w:r>
    </w:p>
    <w:p>
      <w:r>
        <w:t>Updated Date Time: 06/1/2018 9:36</w:t>
      </w:r>
    </w:p>
    <w:p>
      <w:pPr>
        <w:pStyle w:val="Heading2"/>
      </w:pPr>
      <w:r>
        <w:t>Layman Explanation</w:t>
      </w:r>
    </w:p>
    <w:p>
      <w:r>
        <w:t>This radiology report discusses       HISTORY central chest pain REPORT  Comparison:  21 September 2017 The heart size cannot be accurately assessed.  The thoracic aorta is unfolded.  Coronary  stents are noted.  Stable volume loss is noted in bilateral lung.  Scattered reticular opacities seen  predominately in the periphery likely represent interstitial thickening seen on the  prior CT study of 21 July 2017.  Interstitial lung disease remains a consideration. No pneumothorax, new large confluent airspace opacification or sizable pleural effusion  is noted. Nodular opacity projected over the left lower zone could represent a nipple shadow. Non-union of a left clavicle fracture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