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5936</w:t>
      </w:r>
    </w:p>
    <w:p>
      <w:r>
        <w:t>Visit Number: 564a5dd76c6758e596bdab4bb34b4a867f5b4ae859e2109cc8247e2400ad32b0</w:t>
      </w:r>
    </w:p>
    <w:p>
      <w:r>
        <w:t>Masked_PatientID: 5931</w:t>
      </w:r>
    </w:p>
    <w:p>
      <w:r>
        <w:t>Order ID: a1e00e63c83017826bf1cc7737054f214bdf9a33bb8d6c62c997b35ea7c88b00</w:t>
      </w:r>
    </w:p>
    <w:p>
      <w:r>
        <w:t>Order Name: Chest X-ray</w:t>
      </w:r>
    </w:p>
    <w:p>
      <w:r>
        <w:t>Result Item Code: CHE-NOV</w:t>
      </w:r>
    </w:p>
    <w:p>
      <w:r>
        <w:t>Performed Date Time: 21/7/2019 6:20</w:t>
      </w:r>
    </w:p>
    <w:p>
      <w:r>
        <w:t>Line Num: 1</w:t>
      </w:r>
    </w:p>
    <w:p>
      <w:r>
        <w:t>Text: HISTORY  s/p CABG REPORT No gross interval change to the bilateral mid and lower zone pulmonary consolidations.  Infection should be considered. Right central venous catheter position is unchanged. Report Indicator: Known / Minor Finalised by: &lt;DOCTOR&gt;</w:t>
      </w:r>
    </w:p>
    <w:p>
      <w:r>
        <w:t>Accession Number: b20c531bb851d897f2ed3778800a2055ca4c1b65522687186940ac3cc339813f</w:t>
      </w:r>
    </w:p>
    <w:p>
      <w:r>
        <w:t>Updated Date Time: 21/7/2019 10:44</w:t>
      </w:r>
    </w:p>
    <w:p>
      <w:pPr>
        <w:pStyle w:val="Heading2"/>
      </w:pPr>
      <w:r>
        <w:t>Layman Explanation</w:t>
      </w:r>
    </w:p>
    <w:p>
      <w:r>
        <w:t>This radiology report discusses HISTORY  s/p CABG REPORT No gross interval change to the bilateral mid and lower zone pulmonary consolidations.  Infection should be considered. Right central venous catheter position is unchanged.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