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5941</w:t>
      </w:r>
    </w:p>
    <w:p>
      <w:r>
        <w:t>Visit Number: 564a5dd76c6758e596bdab4bb34b4a867f5b4ae859e2109cc8247e2400ad32b0</w:t>
      </w:r>
    </w:p>
    <w:p>
      <w:r>
        <w:t>Masked_PatientID: 5931</w:t>
      </w:r>
    </w:p>
    <w:p>
      <w:r>
        <w:t>Order ID: f2346ea45572df5b16032f2a3b3c0c7bb28197d3b96e1fbce59f055952e4f21b</w:t>
      </w:r>
    </w:p>
    <w:p>
      <w:r>
        <w:t>Order Name: Chest X-ray</w:t>
      </w:r>
    </w:p>
    <w:p>
      <w:r>
        <w:t>Result Item Code: CHE-NOV</w:t>
      </w:r>
    </w:p>
    <w:p>
      <w:r>
        <w:t>Performed Date Time: 27/7/2019 6:36</w:t>
      </w:r>
    </w:p>
    <w:p>
      <w:r>
        <w:t>Line Num: 1</w:t>
      </w:r>
    </w:p>
    <w:p>
      <w:r>
        <w:t>Text: HISTORY  Post-CABG Cx bilateral lower zone consolidation REPORT Comparison made with previous radiograph.  No gross interval change to the extensive bilateral predominantly mid and lower zone  pulmonary consolidations. Bilateral pleural effusions are noted. Infection and fluid  overload should be considered. Report Indicator: May need further action Finalised by: &lt;DOCTOR&gt;</w:t>
      </w:r>
    </w:p>
    <w:p>
      <w:r>
        <w:t>Accession Number: 5f568c40767faeb988c3f8be0e52b7c52cc3b747014f00492ce972f482d4cbee</w:t>
      </w:r>
    </w:p>
    <w:p>
      <w:r>
        <w:t>Updated Date Time: 27/7/2019 14:06</w:t>
      </w:r>
    </w:p>
    <w:p>
      <w:pPr>
        <w:pStyle w:val="Heading2"/>
      </w:pPr>
      <w:r>
        <w:t>Layman Explanation</w:t>
      </w:r>
    </w:p>
    <w:p>
      <w:r>
        <w:t>This radiology report discusses HISTORY  Post-CABG Cx bilateral lower zone consolidation REPORT Comparison made with previous radiograph.  No gross interval change to the extensive bilateral predominantly mid and lower zone  pulmonary consolidations. Bilateral pleural effusions are noted. Infection and fluid  overload should be considered.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