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5970</w:t>
      </w:r>
    </w:p>
    <w:p>
      <w:r>
        <w:t>Visit Number: 6f7ecb4df24b60d137ecdb034b12d27cc8ec04de362da9b2b686ff7190800716</w:t>
      </w:r>
    </w:p>
    <w:p>
      <w:r>
        <w:t>Masked_PatientID: 5967</w:t>
      </w:r>
    </w:p>
    <w:p>
      <w:r>
        <w:t>Order ID: fca03c0302b73a99d1a283ea6f4bb622cc89e2fcf749a916643a0726ab780475</w:t>
      </w:r>
    </w:p>
    <w:p>
      <w:r>
        <w:t>Order Name: Chest X-ray PA and Lateral</w:t>
      </w:r>
    </w:p>
    <w:p>
      <w:r>
        <w:t>Result Item Code: CHE-PALAT</w:t>
      </w:r>
    </w:p>
    <w:p>
      <w:r>
        <w:t>Performed Date Time: 19/1/2018 14:36</w:t>
      </w:r>
    </w:p>
    <w:p>
      <w:r>
        <w:t>Line Num: 1</w:t>
      </w:r>
    </w:p>
    <w:p>
      <w:r>
        <w:t>Text:       HISTORY chest pain REPORT Comparison radiograph 01/06/2016. Heart size is normal.  Atherosclerotic mural calcification is noted. Prominent bronchovascular markings are seen in a perihilar distribution.  There is  no evidence of a pneumothorax, segmental consolidation or pleural effusion.  Known / Minor  Finalised by: &lt;DOCTOR&gt;</w:t>
      </w:r>
    </w:p>
    <w:p>
      <w:r>
        <w:t>Accession Number: a875d6cb82eac1d39e520140f35928535db06e0f23f37bae034d9fac4816c0c8</w:t>
      </w:r>
    </w:p>
    <w:p>
      <w:r>
        <w:t>Updated Date Time: 19/1/2018 15:15</w:t>
      </w:r>
    </w:p>
    <w:p>
      <w:pPr>
        <w:pStyle w:val="Heading2"/>
      </w:pPr>
      <w:r>
        <w:t>Layman Explanation</w:t>
      </w:r>
    </w:p>
    <w:p>
      <w:r>
        <w:t>This radiology report discusses       HISTORY chest pain REPORT Comparison radiograph 01/06/2016. Heart size is normal.  Atherosclerotic mural calcification is noted. Prominent bronchovascular markings are seen in a perihilar distribution.  There is  no evidence of a pneumothorax, segmental consolidation or pleural effusion.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