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5980</w:t>
      </w:r>
    </w:p>
    <w:p>
      <w:r>
        <w:t>Visit Number: a937dc89c5a070e53fdf759b08e4d833ba4de4d86a96857288d536ba421c108e</w:t>
      </w:r>
    </w:p>
    <w:p>
      <w:r>
        <w:t>Masked_PatientID: 5980</w:t>
      </w:r>
    </w:p>
    <w:p>
      <w:r>
        <w:t>Order ID: 8fe0ed8ff67fd0e92dd8bd49591855549bfef34fdd4969c3bbc36b93f882d9d2</w:t>
      </w:r>
    </w:p>
    <w:p>
      <w:r>
        <w:t>Order Name: Chest X-ray, Erect</w:t>
      </w:r>
    </w:p>
    <w:p>
      <w:r>
        <w:t>Result Item Code: CHE-ER</w:t>
      </w:r>
    </w:p>
    <w:p>
      <w:r>
        <w:t>Performed Date Time: 23/3/2016 16:27</w:t>
      </w:r>
    </w:p>
    <w:p>
      <w:r>
        <w:t>Line Num: 1</w:t>
      </w:r>
    </w:p>
    <w:p>
      <w:r>
        <w:t>Text:       HISTORY prolonged cough for ix REPORT CHEST PA ERECT No comparison study is available. Heart size is normal. Patchy airspace densities are projected over both upper and mid zones, on a background  of increased reticular opacities in both lungs (save for the right lower zone). No  sizeable pleural effusion. Overall findings are suspicious for infective change in  the given clinical context.   Further action or early intervention required Finalised by: &lt;DOCTOR&gt;</w:t>
      </w:r>
    </w:p>
    <w:p>
      <w:r>
        <w:t>Accession Number: 07b3f4d494f337399dee1880ef6adb603cb44bbb4886b0d7488cd98b65d7a530</w:t>
      </w:r>
    </w:p>
    <w:p>
      <w:r>
        <w:t>Updated Date Time: 23/3/2016 17:29</w:t>
      </w:r>
    </w:p>
    <w:p>
      <w:pPr>
        <w:pStyle w:val="Heading2"/>
      </w:pPr>
      <w:r>
        <w:t>Layman Explanation</w:t>
      </w:r>
    </w:p>
    <w:p>
      <w:r>
        <w:t>This radiology report discusses       HISTORY prolonged cough for ix REPORT CHEST PA ERECT No comparison study is available. Heart size is normal. Patchy airspace densities are projected over both upper and mid zones, on a background  of increased reticular opacities in both lungs (save for the right lower zone). No  sizeable pleural effusion. Overall findings are suspicious for infective change in  the given clinical context.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