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5996</w:t>
      </w:r>
    </w:p>
    <w:p>
      <w:r>
        <w:t>Visit Number: 1c354bf4b2d0966a24f98883be4b2342a6eb1ed8281fe21c40296eb3379b8335</w:t>
      </w:r>
    </w:p>
    <w:p>
      <w:r>
        <w:t>Masked_PatientID: 5995</w:t>
      </w:r>
    </w:p>
    <w:p>
      <w:r>
        <w:t>Order ID: 9f6214cf2fd0b783f8420d60f3be0067006234a187e4f6a2d07921e5e7aa9712</w:t>
      </w:r>
    </w:p>
    <w:p>
      <w:r>
        <w:t>Order Name: Chest X-ray</w:t>
      </w:r>
    </w:p>
    <w:p>
      <w:r>
        <w:t>Result Item Code: CHE-NOV</w:t>
      </w:r>
    </w:p>
    <w:p>
      <w:r>
        <w:t>Performed Date Time: 02/2/2015 10:54</w:t>
      </w:r>
    </w:p>
    <w:p>
      <w:r>
        <w:t>Line Num: 1</w:t>
      </w:r>
    </w:p>
    <w:p>
      <w:r>
        <w:t>Text:       HISTORY mds, hypotension REPORT Single lead AICD device with its tip within the right ventricle is noted. Cardiac shadow is enlarged despite the supine projection. There is upper lobe venous diversion and perihilar congestion, although this is better  assessed on an erect view.  Airspace opacities in both lungs are likely related to  alveolar oedema.  Bilateral small pleural effusions are seen.  Overall features are  likely related to decompensated heart failure.   May need further action Finalised by: &lt;DOCTOR&gt;</w:t>
      </w:r>
    </w:p>
    <w:p>
      <w:r>
        <w:t>Accession Number: cece0291c1c5eb7196873eb3ec90c05aa26763ab4aeab1a12f97037afcae1375</w:t>
      </w:r>
    </w:p>
    <w:p>
      <w:r>
        <w:t>Updated Date Time: 02/2/2015 14:58</w:t>
      </w:r>
    </w:p>
    <w:p>
      <w:pPr>
        <w:pStyle w:val="Heading2"/>
      </w:pPr>
      <w:r>
        <w:t>Layman Explanation</w:t>
      </w:r>
    </w:p>
    <w:p>
      <w:r>
        <w:t>This radiology report discusses       HISTORY mds, hypotension REPORT Single lead AICD device with its tip within the right ventricle is noted. Cardiac shadow is enlarged despite the supine projection. There is upper lobe venous diversion and perihilar congestion, although this is better  assessed on an erect view.  Airspace opacities in both lungs are likely related to  alveolar oedema.  Bilateral small pleural effusions are seen.  Overall features are  likely related to decompensated heart failure.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