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6037</w:t>
      </w:r>
    </w:p>
    <w:p>
      <w:r>
        <w:t>Visit Number: 10e7709c6fabfd89fbd3e0b220bd92ffd32668e1d95b9a6e853da9b91628f4dc</w:t>
      </w:r>
    </w:p>
    <w:p>
      <w:r>
        <w:t>Masked_PatientID: 5997</w:t>
      </w:r>
    </w:p>
    <w:p>
      <w:r>
        <w:t>Order ID: ca9f4cdbce5225b7446456d5deb45ab0a8a54fe278f5bbc0b2f540c5f67f5dcb</w:t>
      </w:r>
    </w:p>
    <w:p>
      <w:r>
        <w:t>Order Name: Chest X-ray</w:t>
      </w:r>
    </w:p>
    <w:p>
      <w:r>
        <w:t>Result Item Code: CHE-NOV</w:t>
      </w:r>
    </w:p>
    <w:p>
      <w:r>
        <w:t>Performed Date Time: 12/12/2020 23:45</w:t>
      </w:r>
    </w:p>
    <w:p>
      <w:r>
        <w:t>Line Num: 1</w:t>
      </w:r>
    </w:p>
    <w:p>
      <w:r>
        <w:t>Text: HISTORY  Desat despite 3 days of IV Lasix To look for any new consolidation vs fluid overload REPORT Sternotomy wires and surgical staples are noted. The heart size is enlarged and the lung fields are congested. Patchy shadows are seen in both lower zones. Bilateral pleural effusions are noted. Report Indicator: May need further action Finalised by: &lt;DOCTOR&gt;</w:t>
      </w:r>
    </w:p>
    <w:p>
      <w:r>
        <w:t>Accession Number: f61ea540e86bede1b29abc66ed6ba02289b9c6d2d2869d1145325cee9431d2e3</w:t>
      </w:r>
    </w:p>
    <w:p>
      <w:r>
        <w:t>Updated Date Time: 13/12/2020 10:33</w:t>
      </w:r>
    </w:p>
    <w:p>
      <w:pPr>
        <w:pStyle w:val="Heading2"/>
      </w:pPr>
      <w:r>
        <w:t>Layman Explanation</w:t>
      </w:r>
    </w:p>
    <w:p>
      <w:r>
        <w:t>This radiology report discusses HISTORY  Desat despite 3 days of IV Lasix To look for any new consolidation vs fluid overload REPORT Sternotomy wires and surgical staples are noted. The heart size is enlarged and the lung fields are congested. Patchy shadows are seen in both lower zones. Bilateral pleural effusions are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