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6032</w:t>
      </w:r>
    </w:p>
    <w:p>
      <w:r>
        <w:t>Visit Number: aaaa539aadf4c5742359714dfc1ac0c5acf3d9bf325f4bbfb3c2f21c0efd75b5</w:t>
      </w:r>
    </w:p>
    <w:p>
      <w:r>
        <w:t>Masked_PatientID: 5997</w:t>
      </w:r>
    </w:p>
    <w:p>
      <w:r>
        <w:t>Order ID: e93cc57dd0b3f41d59ecd41ca9d53cdbf02214157528ab7461e065c559774652</w:t>
      </w:r>
    </w:p>
    <w:p>
      <w:r>
        <w:t>Order Name: Chest X-ray</w:t>
      </w:r>
    </w:p>
    <w:p>
      <w:r>
        <w:t>Result Item Code: CHE-NOV</w:t>
      </w:r>
    </w:p>
    <w:p>
      <w:r>
        <w:t>Performed Date Time: 19/1/2020 13:59</w:t>
      </w:r>
    </w:p>
    <w:p>
      <w:r>
        <w:t>Line Num: 1</w:t>
      </w:r>
    </w:p>
    <w:p>
      <w:r>
        <w:t>Text: HISTORY  breathless +++ REPORT Comparison is made with last radiograph dated 17/01/2020. Status post CABG. Heart size cannot be accurately assessed due to obscuration of the cardiac borders  but appears stably enlarged. Upper lobe venous diversion, bilateral prominent perihilar vasculature and increased  interstitial lung markings over bilateral mid to lower zones are probably due to  pulmonary venous congestion. Bilateral small pleural effusions are present. Report Indicator: May need further action Reported by: &lt;DOCTOR&gt;</w:t>
      </w:r>
    </w:p>
    <w:p>
      <w:r>
        <w:t>Accession Number: 9eefccfe35437529853d50089effdb68241b47165a24b69b4e3cd3775c037aa6</w:t>
      </w:r>
    </w:p>
    <w:p>
      <w:r>
        <w:t>Updated Date Time: 20/1/2020 17:57</w:t>
      </w:r>
    </w:p>
    <w:p>
      <w:pPr>
        <w:pStyle w:val="Heading2"/>
      </w:pPr>
      <w:r>
        <w:t>Layman Explanation</w:t>
      </w:r>
    </w:p>
    <w:p>
      <w:r>
        <w:t>This radiology report discusses HISTORY  breathless +++ REPORT Comparison is made with last radiograph dated 17/01/2020. Status post CABG. Heart size cannot be accurately assessed due to obscuration of the cardiac borders  but appears stably enlarged. Upper lobe venous diversion, bilateral prominent perihilar vasculature and increased  interstitial lung markings over bilateral mid to lower zones are probably due to  pulmonary venous congestion. Bilateral small pleural effusions are present.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