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6010</w:t>
      </w:r>
    </w:p>
    <w:p>
      <w:r>
        <w:t>Visit Number: d9b909823c7ba9b4b4c82ddf12efd569e7cfbdf4a3aeff3bf76fbc8b5262f9ea</w:t>
      </w:r>
    </w:p>
    <w:p>
      <w:r>
        <w:t>Masked_PatientID: 5997</w:t>
      </w:r>
    </w:p>
    <w:p>
      <w:r>
        <w:t>Order ID: fe743eeb631e87a190e909c11f384932587ab8057f90d21fc92527cc9a85c696</w:t>
      </w:r>
    </w:p>
    <w:p>
      <w:r>
        <w:t>Order Name: Chest X-ray</w:t>
      </w:r>
    </w:p>
    <w:p>
      <w:r>
        <w:t>Result Item Code: CHE-NOV</w:t>
      </w:r>
    </w:p>
    <w:p>
      <w:r>
        <w:t>Performed Date Time: 25/8/2019 3:22</w:t>
      </w:r>
    </w:p>
    <w:p>
      <w:r>
        <w:t>Line Num: 1</w:t>
      </w:r>
    </w:p>
    <w:p>
      <w:r>
        <w:t>Text: HISTORY  SOB and desaturation REPORT Reference is made with chest radiograph and CT chest dated 22 August 2019 and 7 May  2019 respectively. Status post CABG. The heart is enlarged, even after accounting for the AP sitting position. Nosignificant interval change is seen. Patchy opacifications are seen in the left  upper, right mid and right lower zones. Linear atelectasis is seen in the left lower  zone. Blunting of bilateral costophrenic angles may represent small pleural effusions.   Upper lobe diversion is seen. Report Indicator: May need further action Reported by: &lt;DOCTOR&gt;</w:t>
      </w:r>
    </w:p>
    <w:p>
      <w:r>
        <w:t>Accession Number: f7f73729ed8e938aa8079249856dbd7e67291148860492a4914d7302915b620b</w:t>
      </w:r>
    </w:p>
    <w:p>
      <w:r>
        <w:t>Updated Date Time: 26/8/2019 17:20</w:t>
      </w:r>
    </w:p>
    <w:p>
      <w:pPr>
        <w:pStyle w:val="Heading2"/>
      </w:pPr>
      <w:r>
        <w:t>Layman Explanation</w:t>
      </w:r>
    </w:p>
    <w:p>
      <w:r>
        <w:t>This radiology report discusses HISTORY  SOB and desaturation REPORT Reference is made with chest radiograph and CT chest dated 22 August 2019 and 7 May  2019 respectively. Status post CABG. The heart is enlarged, even after accounting for the AP sitting position. Nosignificant interval change is seen. Patchy opacifications are seen in the left  upper, right mid and right lower zones. Linear atelectasis is seen in the left lower  zone. Blunting of bilateral costophrenic angles may represent small pleural effusions.   Upper lobe diversion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