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6016</w:t>
      </w:r>
    </w:p>
    <w:p>
      <w:r>
        <w:t>Visit Number: d9b909823c7ba9b4b4c82ddf12efd569e7cfbdf4a3aeff3bf76fbc8b5262f9ea</w:t>
      </w:r>
    </w:p>
    <w:p>
      <w:r>
        <w:t>Masked_PatientID: 5997</w:t>
      </w:r>
    </w:p>
    <w:p>
      <w:r>
        <w:t>Order ID: 6061a9a9dba42608e57dff3c928c13509a2622cd0884be569a5f27f6dc13a439</w:t>
      </w:r>
    </w:p>
    <w:p>
      <w:r>
        <w:t>Order Name: Chest X-ray</w:t>
      </w:r>
    </w:p>
    <w:p>
      <w:r>
        <w:t>Result Item Code: CHE-NOV</w:t>
      </w:r>
    </w:p>
    <w:p>
      <w:r>
        <w:t>Performed Date Time: 25/9/2019 20:10</w:t>
      </w:r>
    </w:p>
    <w:p>
      <w:r>
        <w:t>Line Num: 1</w:t>
      </w:r>
    </w:p>
    <w:p>
      <w:r>
        <w:t>Text: HISTORY  pre-op assessment REPORT AP sitting radiograph. The chest radiograph dated 21/9/2019 was available for comparison.  Prior sternotomy for CABG. The heart shadow is mildly enlarged or at the upper limit  of normal. Interstitial oedema and pulmonary oedema. Increased consolidation projected  at the right middle lung zone abutting the fissure may represent infiltrative change.  Atelectasis in the left lower zone. No large pleural effusions.  There is no free air below the hemidiaphragms. Report Indicator: May need further action Finalised by: &lt;DOCTOR&gt;</w:t>
      </w:r>
    </w:p>
    <w:p>
      <w:r>
        <w:t>Accession Number: 2fb7306f51ff51e5b6555c2f8ee3603db6ee07957a6441d1a93590507a6bb9b6</w:t>
      </w:r>
    </w:p>
    <w:p>
      <w:r>
        <w:t>Updated Date Time: 26/9/2019 10:39</w:t>
      </w:r>
    </w:p>
    <w:p>
      <w:pPr>
        <w:pStyle w:val="Heading2"/>
      </w:pPr>
      <w:r>
        <w:t>Layman Explanation</w:t>
      </w:r>
    </w:p>
    <w:p>
      <w:r>
        <w:t>This radiology report discusses HISTORY  pre-op assessment REPORT AP sitting radiograph. The chest radiograph dated 21/9/2019 was available for comparison.  Prior sternotomy for CABG. The heart shadow is mildly enlarged or at the upper limit  of normal. Interstitial oedema and pulmonary oedema. Increased consolidation projected  at the right middle lung zone abutting the fissure may represent infiltrative change.  Atelectasis in the left lower zone. No large pleural effusions.  There is no free air below the hemidiaphragms.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