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6051</w:t>
      </w:r>
    </w:p>
    <w:p>
      <w:r>
        <w:t>Visit Number: dfe37ea5d31af971e1b1efdb36e2486f00e9cee56b137aae117c4222926d3a47</w:t>
      </w:r>
    </w:p>
    <w:p>
      <w:r>
        <w:t>Masked_PatientID: 6051</w:t>
      </w:r>
    </w:p>
    <w:p>
      <w:r>
        <w:t>Order ID: b78582d944acefaf48169b862e1da67fecad85fb502c99956f5abe3288440413</w:t>
      </w:r>
    </w:p>
    <w:p>
      <w:r>
        <w:t>Order Name: Chest X-ray, Erect</w:t>
      </w:r>
    </w:p>
    <w:p>
      <w:r>
        <w:t>Result Item Code: CHE-ER</w:t>
      </w:r>
    </w:p>
    <w:p>
      <w:r>
        <w:t>Performed Date Time: 16/9/2020 15:49</w:t>
      </w:r>
    </w:p>
    <w:p>
      <w:r>
        <w:t>Line Num: 1</w:t>
      </w:r>
    </w:p>
    <w:p>
      <w:r>
        <w:t>Text: HISTORY  CXR Aug 2020 - bilateral peribronchial cuffing worse at lower zones with mild blunting  of bilateral costophrenic angles for repeat CXR REPORT Suboptimal inspiratory effort precludes accurate assessment of the heart size and  lung bases. No active lesion is seen in the visualised lungs. Old right sixth rib  fracture is noted. Report Indicator: Known / Minor Finalised by: &lt;DOCTOR&gt;</w:t>
      </w:r>
    </w:p>
    <w:p>
      <w:r>
        <w:t>Accession Number: d6b231feb03883142c145b9829d6d1bcc74d1149333623c29b19ababbf0ebf5c</w:t>
      </w:r>
    </w:p>
    <w:p>
      <w:r>
        <w:t>Updated Date Time: 16/9/2020 16:04</w:t>
      </w:r>
    </w:p>
    <w:p>
      <w:pPr>
        <w:pStyle w:val="Heading2"/>
      </w:pPr>
      <w:r>
        <w:t>Layman Explanation</w:t>
      </w:r>
    </w:p>
    <w:p>
      <w:r>
        <w:t>This radiology report discusses HISTORY  CXR Aug 2020 - bilateral peribronchial cuffing worse at lower zones with mild blunting  of bilateral costophrenic angles for repeat CXR REPORT Suboptimal inspiratory effort precludes accurate assessment of the heart size and  lung bases. No active lesion is seen in the visualised lungs. Old right sixth rib  fracture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